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306" w:rsidRDefault="00EB2306" w:rsidP="00EB2306">
      <w:pPr>
        <w:autoSpaceDE w:val="0"/>
        <w:autoSpaceDN w:val="0"/>
        <w:adjustRightInd w:val="0"/>
        <w:rPr>
          <w:rFonts w:ascii="Arial" w:hAnsi="Arial" w:cs="Arial"/>
          <w:b/>
          <w:bCs/>
          <w:sz w:val="28"/>
          <w:szCs w:val="28"/>
          <w:lang w:val="es-ES_tradnl" w:eastAsia="es-ES_tradnl"/>
        </w:rPr>
      </w:pPr>
      <w:r>
        <w:rPr>
          <w:rFonts w:ascii="Arial" w:hAnsi="Arial" w:cs="Arial"/>
          <w:b/>
          <w:bCs/>
          <w:sz w:val="28"/>
          <w:szCs w:val="28"/>
          <w:lang w:val="es-ES_tradnl" w:eastAsia="es-ES_tradnl"/>
        </w:rPr>
        <w:t xml:space="preserve">E02-P02.2 </w:t>
      </w:r>
      <w:r w:rsidR="00070350">
        <w:rPr>
          <w:rFonts w:ascii="Arial" w:hAnsi="Arial" w:cs="Arial"/>
          <w:b/>
          <w:bCs/>
          <w:sz w:val="28"/>
          <w:szCs w:val="28"/>
          <w:lang w:val="es-ES_tradnl" w:eastAsia="es-ES_tradnl"/>
        </w:rPr>
        <w:t>Informe global</w:t>
      </w:r>
    </w:p>
    <w:p w:rsidR="00070350" w:rsidRDefault="00070350" w:rsidP="00EB2306">
      <w:pPr>
        <w:autoSpaceDE w:val="0"/>
        <w:autoSpaceDN w:val="0"/>
        <w:adjustRightInd w:val="0"/>
        <w:rPr>
          <w:rFonts w:ascii="Arial" w:hAnsi="Arial" w:cs="Arial"/>
          <w:b/>
          <w:bCs/>
          <w:sz w:val="28"/>
          <w:szCs w:val="28"/>
          <w:lang w:val="es-ES_tradnl" w:eastAsia="es-ES_tradnl"/>
        </w:rPr>
      </w:pPr>
    </w:p>
    <w:p w:rsidR="00064993" w:rsidRPr="00070350" w:rsidRDefault="00064993" w:rsidP="0041128C">
      <w:pPr>
        <w:autoSpaceDE w:val="0"/>
        <w:autoSpaceDN w:val="0"/>
        <w:adjustRightInd w:val="0"/>
        <w:rPr>
          <w:rFonts w:ascii="Arial" w:hAnsi="Arial" w:cs="Arial"/>
          <w:color w:val="000000"/>
          <w:sz w:val="20"/>
          <w:szCs w:val="20"/>
          <w:lang w:val="es-ES_tradnl"/>
        </w:rPr>
      </w:pPr>
    </w:p>
    <w:p w:rsidR="00933665" w:rsidRPr="00933665" w:rsidRDefault="006B6A9B" w:rsidP="006B6A9B">
      <w:pPr>
        <w:rPr>
          <w:b/>
          <w:sz w:val="28"/>
        </w:rPr>
      </w:pPr>
      <w:r>
        <w:rPr>
          <w:b/>
          <w:sz w:val="28"/>
        </w:rPr>
        <w:t xml:space="preserve">Punto 1.- </w:t>
      </w:r>
      <w:r w:rsidR="00693F62">
        <w:rPr>
          <w:b/>
          <w:sz w:val="28"/>
        </w:rPr>
        <w:t>Informe de e</w:t>
      </w:r>
      <w:r w:rsidR="00933665" w:rsidRPr="00933665">
        <w:rPr>
          <w:b/>
          <w:sz w:val="28"/>
        </w:rPr>
        <w:t xml:space="preserve">valuación </w:t>
      </w:r>
      <w:r w:rsidR="00693F62">
        <w:rPr>
          <w:b/>
          <w:sz w:val="28"/>
        </w:rPr>
        <w:t>y propuestas de mejora</w:t>
      </w:r>
      <w:r w:rsidR="00933665" w:rsidRPr="00933665">
        <w:rPr>
          <w:b/>
          <w:sz w:val="28"/>
        </w:rPr>
        <w:t xml:space="preserve"> del proceso de evaluación y desarrollo de la enseñanza del curso 201</w:t>
      </w:r>
      <w:r w:rsidR="007818E4">
        <w:rPr>
          <w:b/>
          <w:sz w:val="28"/>
        </w:rPr>
        <w:t>1</w:t>
      </w:r>
      <w:r w:rsidR="00933665" w:rsidRPr="00933665">
        <w:rPr>
          <w:b/>
          <w:sz w:val="28"/>
        </w:rPr>
        <w:t>/201</w:t>
      </w:r>
      <w:r w:rsidR="007818E4">
        <w:rPr>
          <w:b/>
          <w:sz w:val="28"/>
        </w:rPr>
        <w:t>2</w:t>
      </w:r>
      <w:r>
        <w:rPr>
          <w:b/>
          <w:sz w:val="28"/>
        </w:rPr>
        <w:t>. (E04-P03.5)</w:t>
      </w:r>
    </w:p>
    <w:p w:rsidR="00933665" w:rsidRDefault="00933665" w:rsidP="00933665">
      <w:pPr>
        <w:autoSpaceDE w:val="0"/>
        <w:autoSpaceDN w:val="0"/>
        <w:adjustRightInd w:val="0"/>
        <w:rPr>
          <w:rFonts w:ascii="Arial" w:hAnsi="Arial" w:cs="Arial"/>
          <w:b/>
          <w:bCs/>
          <w:sz w:val="28"/>
          <w:szCs w:val="28"/>
          <w:lang w:eastAsia="es-ES_tradnl"/>
        </w:rPr>
      </w:pPr>
    </w:p>
    <w:p w:rsidR="00626BD5" w:rsidRDefault="00AE5A5B" w:rsidP="00AE5A5B">
      <w:pPr>
        <w:pStyle w:val="Default"/>
        <w:spacing w:line="360" w:lineRule="auto"/>
        <w:jc w:val="both"/>
        <w:rPr>
          <w:rFonts w:ascii="Arial" w:hAnsi="Arial" w:cs="Arial"/>
          <w:sz w:val="20"/>
        </w:rPr>
      </w:pPr>
      <w:r w:rsidRPr="00AE5A5B">
        <w:rPr>
          <w:rFonts w:ascii="Arial" w:hAnsi="Arial" w:cs="Arial"/>
          <w:sz w:val="20"/>
        </w:rPr>
        <w:t xml:space="preserve">El análisis de los indicadores relacionados con el proceso de evaluación y desarrollo de la enseñanza, permite alcanzar las siguientes </w:t>
      </w:r>
      <w:r>
        <w:rPr>
          <w:rFonts w:ascii="Arial" w:hAnsi="Arial" w:cs="Arial"/>
          <w:sz w:val="20"/>
        </w:rPr>
        <w:t>valoraciones</w:t>
      </w:r>
      <w:r w:rsidRPr="00AE5A5B">
        <w:rPr>
          <w:rFonts w:ascii="Arial" w:hAnsi="Arial" w:cs="Arial"/>
          <w:sz w:val="20"/>
        </w:rPr>
        <w:t>:</w:t>
      </w:r>
    </w:p>
    <w:p w:rsidR="007818E4" w:rsidRDefault="007818E4" w:rsidP="00CC3E92">
      <w:pPr>
        <w:pStyle w:val="Default"/>
        <w:numPr>
          <w:ilvl w:val="0"/>
          <w:numId w:val="2"/>
        </w:numPr>
        <w:spacing w:before="120" w:line="360" w:lineRule="auto"/>
        <w:ind w:left="714" w:hanging="357"/>
        <w:jc w:val="both"/>
        <w:rPr>
          <w:rFonts w:ascii="Arial" w:hAnsi="Arial" w:cs="Arial"/>
          <w:sz w:val="20"/>
          <w:szCs w:val="20"/>
        </w:rPr>
      </w:pPr>
      <w:r w:rsidRPr="007818E4">
        <w:rPr>
          <w:rFonts w:ascii="Arial" w:hAnsi="Arial" w:cs="Arial"/>
          <w:sz w:val="20"/>
          <w:szCs w:val="20"/>
        </w:rPr>
        <w:t>Aunque las tasas de éxito y de presentados pueden ayudar a interpretar los resultados de la enseñanza, la Comisión de Garantía de Calidad del Título considera que el indicador más objetivo para medir el resultado académico de una asignatura es la tasa de rendimiento, que ofrece el porcentaje de estudiantes que han superado la asignatura respecto al número total de matriculados en el curso académico.  Por tanto, la valoración principal de los indicadores disponibles se basa principalmente en el análisis de la tasa de rendimiento.</w:t>
      </w:r>
    </w:p>
    <w:p w:rsidR="0035418E" w:rsidRDefault="0035418E" w:rsidP="0035418E">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 xml:space="preserve">La tasa de rendimiento de los alumnos de nuevo ingreso en el curso 2011/12 se sitúa en el </w:t>
      </w:r>
      <w:r>
        <w:rPr>
          <w:rFonts w:ascii="Arial" w:hAnsi="Arial" w:cs="Arial"/>
          <w:sz w:val="20"/>
          <w:szCs w:val="20"/>
        </w:rPr>
        <w:t>47.9</w:t>
      </w:r>
      <w:r w:rsidRPr="00C35EF0">
        <w:rPr>
          <w:rFonts w:ascii="Arial" w:hAnsi="Arial" w:cs="Arial"/>
          <w:sz w:val="20"/>
          <w:szCs w:val="20"/>
        </w:rPr>
        <w:t xml:space="preserve">%.  Este dato hay que valorarlo de forma positiva ya que ha experimentado un aumento de </w:t>
      </w:r>
      <w:r>
        <w:rPr>
          <w:rFonts w:ascii="Arial" w:hAnsi="Arial" w:cs="Arial"/>
          <w:sz w:val="20"/>
          <w:szCs w:val="20"/>
        </w:rPr>
        <w:t>17</w:t>
      </w:r>
      <w:r w:rsidRPr="00C35EF0">
        <w:rPr>
          <w:rFonts w:ascii="Arial" w:hAnsi="Arial" w:cs="Arial"/>
          <w:sz w:val="20"/>
          <w:szCs w:val="20"/>
        </w:rPr>
        <w:t xml:space="preserve"> puntos respecto al correspondiente del curso 2010/11, donde la tasa se situó en el </w:t>
      </w:r>
      <w:r>
        <w:rPr>
          <w:rFonts w:ascii="Arial" w:hAnsi="Arial" w:cs="Arial"/>
          <w:sz w:val="20"/>
          <w:szCs w:val="20"/>
        </w:rPr>
        <w:t>29.5</w:t>
      </w:r>
      <w:r w:rsidRPr="00C35EF0">
        <w:rPr>
          <w:rFonts w:ascii="Arial" w:hAnsi="Arial" w:cs="Arial"/>
          <w:sz w:val="20"/>
          <w:szCs w:val="20"/>
        </w:rPr>
        <w:t xml:space="preserve">%. Además, es un valor que también está por encima de la tasa medida considerando todos los títulos de Grado que se imparten en el Centro y cuyo valor se sitúa en el 33%. En cualquier caso, son valores inferiores a los correspondientes a las Titulaciones de la Universidad, lo cual puede resultar lógico al estar tratando con una Titulación técnica.  </w:t>
      </w:r>
      <w:r w:rsidR="007818E4" w:rsidRPr="007818E4">
        <w:rPr>
          <w:rFonts w:ascii="Arial" w:hAnsi="Arial" w:cs="Arial"/>
          <w:sz w:val="20"/>
          <w:szCs w:val="20"/>
        </w:rPr>
        <w:t xml:space="preserve">.  </w:t>
      </w:r>
    </w:p>
    <w:p w:rsidR="0035418E" w:rsidRDefault="0035418E" w:rsidP="0035418E">
      <w:pPr>
        <w:pStyle w:val="Default"/>
        <w:numPr>
          <w:ilvl w:val="0"/>
          <w:numId w:val="2"/>
        </w:numPr>
        <w:spacing w:before="120" w:line="360" w:lineRule="auto"/>
        <w:ind w:left="714" w:hanging="357"/>
        <w:jc w:val="both"/>
        <w:rPr>
          <w:rFonts w:ascii="Arial" w:hAnsi="Arial" w:cs="Arial"/>
          <w:sz w:val="20"/>
          <w:szCs w:val="20"/>
        </w:rPr>
      </w:pPr>
      <w:r w:rsidRPr="0035418E">
        <w:rPr>
          <w:rFonts w:ascii="Arial" w:hAnsi="Arial" w:cs="Arial"/>
          <w:sz w:val="20"/>
          <w:szCs w:val="20"/>
        </w:rPr>
        <w:t>Respecto a las tasas de éxito y de presentados de los alumnos de nuevo ingreso en el curso 2011/12, hay que hacer constar que confirman la tendencia positiva detectada en la tasa de rendimiento: la tasa de éxito ha subido del 51% del curso 2010/11 al 54.2% del curso 2011/12, mientras que la de presentados ha pasado del 57.9% al 88.3%.</w:t>
      </w:r>
    </w:p>
    <w:p w:rsidR="00ED0763" w:rsidRDefault="0035418E" w:rsidP="0035418E">
      <w:pPr>
        <w:pStyle w:val="Default"/>
        <w:numPr>
          <w:ilvl w:val="0"/>
          <w:numId w:val="2"/>
        </w:numPr>
        <w:spacing w:before="120" w:line="360" w:lineRule="auto"/>
        <w:ind w:left="714" w:hanging="357"/>
        <w:jc w:val="both"/>
        <w:rPr>
          <w:rFonts w:ascii="Arial" w:hAnsi="Arial" w:cs="Arial"/>
          <w:sz w:val="20"/>
          <w:szCs w:val="20"/>
        </w:rPr>
      </w:pPr>
      <w:r w:rsidRPr="00ED0763">
        <w:rPr>
          <w:rFonts w:ascii="Arial" w:hAnsi="Arial" w:cs="Arial"/>
          <w:sz w:val="20"/>
          <w:szCs w:val="20"/>
        </w:rPr>
        <w:t xml:space="preserve">La tasa de abandono del curso 2010/11 alcanzó un valor del 23,8%, algo inferior a la registrada para todos los Grados de la Escuela (27,8%) y superior a la de la Universidad (17,5%). </w:t>
      </w:r>
    </w:p>
    <w:p w:rsidR="0035418E" w:rsidRPr="00ED0763" w:rsidRDefault="0035418E" w:rsidP="0035418E">
      <w:pPr>
        <w:pStyle w:val="Default"/>
        <w:numPr>
          <w:ilvl w:val="0"/>
          <w:numId w:val="2"/>
        </w:numPr>
        <w:spacing w:before="120" w:line="360" w:lineRule="auto"/>
        <w:ind w:left="714" w:hanging="357"/>
        <w:jc w:val="both"/>
        <w:rPr>
          <w:rFonts w:ascii="Arial" w:hAnsi="Arial" w:cs="Arial"/>
          <w:sz w:val="20"/>
          <w:szCs w:val="20"/>
        </w:rPr>
      </w:pPr>
      <w:r w:rsidRPr="00ED0763">
        <w:rPr>
          <w:rFonts w:ascii="Arial" w:hAnsi="Arial" w:cs="Arial"/>
          <w:sz w:val="20"/>
          <w:szCs w:val="20"/>
        </w:rPr>
        <w:t xml:space="preserve">La tasa de rendimiento de la titulación del curso 2011/12 se situó en un 50,2%, nivel superior al dato representativo del resto de Grados que se imparten en el Centro (44.6%). Sin embargo, estos valores son bastante inferiores al que se obtiene cuando se consideran conjuntamente todos las titulaciones de la Universidad (67,2%), hecho </w:t>
      </w:r>
      <w:r w:rsidRPr="00ED0763">
        <w:rPr>
          <w:rFonts w:ascii="Arial" w:hAnsi="Arial" w:cs="Arial"/>
          <w:sz w:val="20"/>
          <w:szCs w:val="20"/>
        </w:rPr>
        <w:lastRenderedPageBreak/>
        <w:t xml:space="preserve">que puede explicarse por el carácter  técnico de las titulaciones que se imparten en la Escuela. </w:t>
      </w:r>
    </w:p>
    <w:p w:rsidR="0035418E" w:rsidRPr="0035418E" w:rsidRDefault="0035418E" w:rsidP="0035418E">
      <w:pPr>
        <w:pStyle w:val="Default"/>
        <w:numPr>
          <w:ilvl w:val="0"/>
          <w:numId w:val="2"/>
        </w:numPr>
        <w:spacing w:before="120" w:line="360" w:lineRule="auto"/>
        <w:ind w:left="714" w:hanging="357"/>
        <w:jc w:val="both"/>
        <w:rPr>
          <w:rFonts w:ascii="Arial" w:hAnsi="Arial" w:cs="Arial"/>
          <w:sz w:val="20"/>
          <w:szCs w:val="20"/>
        </w:rPr>
      </w:pPr>
      <w:r w:rsidRPr="0035418E">
        <w:rPr>
          <w:rFonts w:ascii="Arial" w:hAnsi="Arial" w:cs="Arial"/>
          <w:sz w:val="20"/>
          <w:szCs w:val="20"/>
        </w:rPr>
        <w:t>La Comisión de Garantía de la Calidad del Título valora positivamente el valor obtenido para la tasa de rendimiento de la titulación, ya que indica una evolución ascendente de este indicador. Atendiendo al dato obtenido en el curso 2010/11 (29,5%), donde únicamente se impartió el primer curso, así como la del curso 2011/12 con el 43,2% para asignaturas del primer y segundo curso, la Comisión considera que, en caso de confirmarse esta tendencia, la tasa de rendimiento debería ir alcanzando valores superiores a medida que se vayan incorporando las asignaturas de tercer y cuarto curso.</w:t>
      </w:r>
      <w:r w:rsidRPr="0035418E">
        <w:rPr>
          <w:rFonts w:ascii="Arial" w:hAnsi="Arial" w:cs="Arial"/>
          <w:sz w:val="20"/>
          <w:szCs w:val="20"/>
          <w:lang w:val="es-ES_tradnl"/>
        </w:rPr>
        <w:t xml:space="preserve"> </w:t>
      </w:r>
    </w:p>
    <w:p w:rsidR="0035418E" w:rsidRPr="0035418E" w:rsidRDefault="0035418E" w:rsidP="0035418E">
      <w:pPr>
        <w:pStyle w:val="Default"/>
        <w:numPr>
          <w:ilvl w:val="0"/>
          <w:numId w:val="2"/>
        </w:numPr>
        <w:spacing w:before="120" w:line="360" w:lineRule="auto"/>
        <w:ind w:left="714" w:hanging="357"/>
        <w:jc w:val="both"/>
        <w:rPr>
          <w:rFonts w:ascii="Arial" w:hAnsi="Arial" w:cs="Arial"/>
          <w:sz w:val="20"/>
          <w:szCs w:val="20"/>
        </w:rPr>
      </w:pPr>
      <w:r w:rsidRPr="0035418E">
        <w:rPr>
          <w:rFonts w:ascii="Arial" w:hAnsi="Arial" w:cs="Arial"/>
          <w:sz w:val="20"/>
          <w:szCs w:val="20"/>
        </w:rPr>
        <w:t xml:space="preserve">La tasa de presentados de la titulación se sitúa en un nivel superior (87.7%) al valor medio de las titulaciones  del Centro (81%). </w:t>
      </w:r>
    </w:p>
    <w:p w:rsidR="007818E4" w:rsidRPr="007818E4" w:rsidRDefault="007818E4" w:rsidP="00CC3E92">
      <w:pPr>
        <w:pStyle w:val="Default"/>
        <w:numPr>
          <w:ilvl w:val="0"/>
          <w:numId w:val="2"/>
        </w:numPr>
        <w:spacing w:before="120" w:line="360" w:lineRule="auto"/>
        <w:ind w:left="714" w:hanging="357"/>
        <w:jc w:val="both"/>
        <w:rPr>
          <w:rFonts w:ascii="Arial" w:hAnsi="Arial" w:cs="Arial"/>
          <w:sz w:val="20"/>
          <w:szCs w:val="20"/>
        </w:rPr>
      </w:pPr>
      <w:r w:rsidRPr="007818E4">
        <w:rPr>
          <w:rFonts w:ascii="Arial" w:hAnsi="Arial" w:cs="Arial"/>
          <w:sz w:val="20"/>
          <w:szCs w:val="20"/>
        </w:rPr>
        <w:t>Esta información ha sido objeto de reflexión dentro de las reuniones de coordinación docente, donde se ha hecho un análisis pormenorizado por asignatura.</w:t>
      </w:r>
    </w:p>
    <w:p w:rsidR="007818E4" w:rsidRDefault="007818E4" w:rsidP="00AE5A5B">
      <w:pPr>
        <w:pStyle w:val="Default"/>
        <w:spacing w:line="360" w:lineRule="auto"/>
        <w:jc w:val="both"/>
        <w:rPr>
          <w:rFonts w:ascii="Arial" w:hAnsi="Arial" w:cs="Arial"/>
          <w:sz w:val="20"/>
        </w:rPr>
      </w:pPr>
    </w:p>
    <w:p w:rsidR="007818E4" w:rsidRDefault="007818E4" w:rsidP="007818E4">
      <w:pPr>
        <w:pStyle w:val="Default"/>
        <w:spacing w:line="360" w:lineRule="auto"/>
        <w:jc w:val="both"/>
        <w:rPr>
          <w:rFonts w:ascii="Arial" w:hAnsi="Arial" w:cs="Arial"/>
          <w:sz w:val="20"/>
        </w:rPr>
      </w:pPr>
      <w:r>
        <w:rPr>
          <w:rFonts w:ascii="Arial" w:hAnsi="Arial" w:cs="Arial"/>
          <w:sz w:val="20"/>
        </w:rPr>
        <w:t xml:space="preserve">Por otra parte, el </w:t>
      </w:r>
      <w:r w:rsidRPr="00AE5A5B">
        <w:rPr>
          <w:rFonts w:ascii="Arial" w:hAnsi="Arial" w:cs="Arial"/>
          <w:sz w:val="20"/>
        </w:rPr>
        <w:t xml:space="preserve">análisis de </w:t>
      </w:r>
      <w:r w:rsidR="00CC3E92" w:rsidRPr="00CC3E92">
        <w:rPr>
          <w:rFonts w:ascii="Arial" w:hAnsi="Arial" w:cs="Arial"/>
          <w:sz w:val="20"/>
        </w:rPr>
        <w:t>los resultados de las encuestas de satisfacción correspondientes a la Evaluación y Desarrollo de la Enseñanza</w:t>
      </w:r>
      <w:r w:rsidRPr="00AE5A5B">
        <w:rPr>
          <w:rFonts w:ascii="Arial" w:hAnsi="Arial" w:cs="Arial"/>
          <w:sz w:val="20"/>
        </w:rPr>
        <w:t xml:space="preserve"> permite </w:t>
      </w:r>
      <w:r w:rsidR="00314ECF">
        <w:rPr>
          <w:rFonts w:ascii="Arial" w:hAnsi="Arial" w:cs="Arial"/>
          <w:sz w:val="20"/>
        </w:rPr>
        <w:t>concluir</w:t>
      </w:r>
      <w:r w:rsidRPr="00AE5A5B">
        <w:rPr>
          <w:rFonts w:ascii="Arial" w:hAnsi="Arial" w:cs="Arial"/>
          <w:sz w:val="20"/>
        </w:rPr>
        <w:t>:</w:t>
      </w:r>
    </w:p>
    <w:p w:rsidR="003549BC" w:rsidRDefault="003549BC" w:rsidP="003549BC">
      <w:pPr>
        <w:pStyle w:val="Default"/>
        <w:numPr>
          <w:ilvl w:val="0"/>
          <w:numId w:val="2"/>
        </w:numPr>
        <w:spacing w:before="120" w:line="360" w:lineRule="auto"/>
        <w:ind w:left="714" w:hanging="357"/>
        <w:jc w:val="both"/>
        <w:rPr>
          <w:rFonts w:ascii="Arial" w:hAnsi="Arial" w:cs="Arial"/>
          <w:sz w:val="20"/>
          <w:szCs w:val="20"/>
        </w:rPr>
      </w:pPr>
      <w:r w:rsidRPr="003549BC">
        <w:rPr>
          <w:rFonts w:ascii="Arial" w:hAnsi="Arial" w:cs="Arial"/>
          <w:sz w:val="20"/>
          <w:szCs w:val="20"/>
        </w:rPr>
        <w:t xml:space="preserve">Los resultados de las encuestas reflejan una valoración muy positiva de los estudiantes (4.23 sobre 5)  respecto a la planificación y desarrollo de la enseñanza, aspectos evaluados a través del diseño de las guías docentes de las distintas asignaturas. Este nivel de satisfacción es superior al que tienen los estudiantes del resto de titulaciones de Grado del Centro (3.89 sobre 5) y de todas las titulaciones de la Universidad de Huelva (3.95 sobre 5). </w:t>
      </w:r>
    </w:p>
    <w:p w:rsidR="003549BC" w:rsidRDefault="003549BC" w:rsidP="003549BC">
      <w:pPr>
        <w:pStyle w:val="Default"/>
        <w:numPr>
          <w:ilvl w:val="0"/>
          <w:numId w:val="2"/>
        </w:numPr>
        <w:spacing w:before="120" w:line="360" w:lineRule="auto"/>
        <w:ind w:left="714" w:hanging="357"/>
        <w:jc w:val="both"/>
        <w:rPr>
          <w:rFonts w:ascii="Arial" w:hAnsi="Arial" w:cs="Arial"/>
          <w:sz w:val="20"/>
          <w:szCs w:val="20"/>
        </w:rPr>
      </w:pPr>
      <w:r w:rsidRPr="003549BC">
        <w:rPr>
          <w:rFonts w:ascii="Arial" w:hAnsi="Arial" w:cs="Arial"/>
          <w:sz w:val="20"/>
          <w:szCs w:val="20"/>
        </w:rPr>
        <w:t>En relación al desarrollo de la enseñanza, los resultados de las encuestas indican que el alumnado del Grado en Ingeniería Agrícola está bastante satisfecho con el cumplimiento de las obligaciones docentes del profesorado (4.62 sobre 5), con la planificación que realizan de la enseñanza (4.19 sobre 5), así como con las metodologías y competencias docentes que desarrollan en sus distintas asignaturas (4.35 y 4.32 sobre 5, respectivamente). Estos resultados son superiores a los resultados globales obtenidos de las encuestas cumplimentadas por los estudiantes del resto de titulaciones del Centro y de todas las titulac</w:t>
      </w:r>
      <w:r w:rsidRPr="003549BC">
        <w:rPr>
          <w:rFonts w:ascii="Arial" w:hAnsi="Arial" w:cs="Arial"/>
          <w:b/>
          <w:sz w:val="20"/>
          <w:szCs w:val="20"/>
        </w:rPr>
        <w:t>i</w:t>
      </w:r>
      <w:r w:rsidRPr="003549BC">
        <w:rPr>
          <w:rFonts w:ascii="Arial" w:hAnsi="Arial" w:cs="Arial"/>
          <w:sz w:val="20"/>
          <w:szCs w:val="20"/>
        </w:rPr>
        <w:t xml:space="preserve">ones de la Universidad de Huelva. </w:t>
      </w:r>
    </w:p>
    <w:p w:rsidR="003549BC" w:rsidRDefault="003549BC" w:rsidP="003549BC">
      <w:pPr>
        <w:pStyle w:val="Default"/>
        <w:numPr>
          <w:ilvl w:val="0"/>
          <w:numId w:val="2"/>
        </w:numPr>
        <w:spacing w:before="120" w:line="360" w:lineRule="auto"/>
        <w:ind w:left="714" w:hanging="357"/>
        <w:jc w:val="both"/>
        <w:rPr>
          <w:rFonts w:ascii="Arial" w:hAnsi="Arial" w:cs="Arial"/>
          <w:sz w:val="20"/>
          <w:szCs w:val="20"/>
        </w:rPr>
      </w:pPr>
      <w:r w:rsidRPr="003549BC">
        <w:rPr>
          <w:rFonts w:ascii="Arial" w:hAnsi="Arial" w:cs="Arial"/>
          <w:sz w:val="20"/>
          <w:szCs w:val="20"/>
        </w:rPr>
        <w:t>En rela</w:t>
      </w:r>
      <w:r w:rsidR="00575B11">
        <w:rPr>
          <w:rFonts w:ascii="Arial" w:hAnsi="Arial" w:cs="Arial"/>
          <w:sz w:val="20"/>
          <w:szCs w:val="20"/>
        </w:rPr>
        <w:t>ción a la evaluación del aprendi</w:t>
      </w:r>
      <w:r w:rsidRPr="003549BC">
        <w:rPr>
          <w:rFonts w:ascii="Arial" w:hAnsi="Arial" w:cs="Arial"/>
          <w:sz w:val="20"/>
          <w:szCs w:val="20"/>
        </w:rPr>
        <w:t xml:space="preserve">zaje, los resultados de las encuestas de opinión de los estudiantes sobre los sistemas de evaluación empleados  por el profesorado también muestra un valor medio elevado (4.25 sobre 5), superior una vez más a los </w:t>
      </w:r>
      <w:r w:rsidRPr="003549BC">
        <w:rPr>
          <w:rFonts w:ascii="Arial" w:hAnsi="Arial" w:cs="Arial"/>
          <w:sz w:val="20"/>
          <w:szCs w:val="20"/>
        </w:rPr>
        <w:lastRenderedPageBreak/>
        <w:t xml:space="preserve">valores medios obtenidos en el Centro y en la Universidad. </w:t>
      </w:r>
    </w:p>
    <w:p w:rsidR="003549BC" w:rsidRPr="003549BC" w:rsidRDefault="003549BC" w:rsidP="003549BC">
      <w:pPr>
        <w:pStyle w:val="Default"/>
        <w:numPr>
          <w:ilvl w:val="0"/>
          <w:numId w:val="2"/>
        </w:numPr>
        <w:spacing w:before="120" w:line="360" w:lineRule="auto"/>
        <w:ind w:left="714" w:hanging="357"/>
        <w:jc w:val="both"/>
        <w:rPr>
          <w:rFonts w:ascii="Arial" w:hAnsi="Arial" w:cs="Arial"/>
          <w:sz w:val="20"/>
          <w:szCs w:val="20"/>
        </w:rPr>
      </w:pPr>
      <w:r w:rsidRPr="003549BC">
        <w:rPr>
          <w:rFonts w:ascii="Arial" w:hAnsi="Arial" w:cs="Arial"/>
          <w:sz w:val="20"/>
          <w:szCs w:val="20"/>
        </w:rPr>
        <w:t xml:space="preserve">Por tanto, hay que destacar la alta satisfacción de los estudiantes con la actividad docente del profesorado, en niveles superiores a los del Centro y Universidad.  </w:t>
      </w:r>
    </w:p>
    <w:p w:rsidR="0035418E" w:rsidRPr="00C35EF0" w:rsidRDefault="003549BC" w:rsidP="003549BC">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 xml:space="preserve">Respecto a los resultados de las encuestas de autoevaluación del profesorado, los resultados han mostrado que el profesorado del Grado en Ingeniería </w:t>
      </w:r>
      <w:r>
        <w:rPr>
          <w:rFonts w:ascii="Arial" w:hAnsi="Arial" w:cs="Arial"/>
          <w:sz w:val="20"/>
          <w:szCs w:val="20"/>
        </w:rPr>
        <w:t>Agrícola</w:t>
      </w:r>
      <w:r w:rsidRPr="00C35EF0">
        <w:rPr>
          <w:rFonts w:ascii="Arial" w:hAnsi="Arial" w:cs="Arial"/>
          <w:sz w:val="20"/>
          <w:szCs w:val="20"/>
        </w:rPr>
        <w:t xml:space="preserve"> está satisfecho con la planificación que realizan de</w:t>
      </w:r>
      <w:r>
        <w:rPr>
          <w:rFonts w:ascii="Arial" w:hAnsi="Arial" w:cs="Arial"/>
          <w:sz w:val="20"/>
          <w:szCs w:val="20"/>
        </w:rPr>
        <w:t xml:space="preserve"> la enseñanza y aprendizaje (4,0</w:t>
      </w:r>
      <w:r w:rsidRPr="00C35EF0">
        <w:rPr>
          <w:rFonts w:ascii="Arial" w:hAnsi="Arial" w:cs="Arial"/>
          <w:sz w:val="20"/>
          <w:szCs w:val="20"/>
        </w:rPr>
        <w:t>8 sobre 5), así como con el desarrollo de la enseñanza, evaluado a través del cumplimiento de sus obligaciones docentes ( 4,</w:t>
      </w:r>
      <w:r>
        <w:rPr>
          <w:rFonts w:ascii="Arial" w:hAnsi="Arial" w:cs="Arial"/>
          <w:sz w:val="20"/>
          <w:szCs w:val="20"/>
        </w:rPr>
        <w:t>69</w:t>
      </w:r>
      <w:r w:rsidRPr="00C35EF0">
        <w:rPr>
          <w:rFonts w:ascii="Arial" w:hAnsi="Arial" w:cs="Arial"/>
          <w:sz w:val="20"/>
          <w:szCs w:val="20"/>
        </w:rPr>
        <w:t xml:space="preserve"> so</w:t>
      </w:r>
      <w:r>
        <w:rPr>
          <w:rFonts w:ascii="Arial" w:hAnsi="Arial" w:cs="Arial"/>
          <w:sz w:val="20"/>
          <w:szCs w:val="20"/>
        </w:rPr>
        <w:t>bre 5), de la planificación (4.19</w:t>
      </w:r>
      <w:r w:rsidRPr="00C35EF0">
        <w:rPr>
          <w:rFonts w:ascii="Arial" w:hAnsi="Arial" w:cs="Arial"/>
          <w:sz w:val="20"/>
          <w:szCs w:val="20"/>
        </w:rPr>
        <w:t xml:space="preserve"> sobre 5) y de las metodologías y competencias docentes que desarrollan (4.</w:t>
      </w:r>
      <w:r>
        <w:rPr>
          <w:rFonts w:ascii="Arial" w:hAnsi="Arial" w:cs="Arial"/>
          <w:sz w:val="20"/>
          <w:szCs w:val="20"/>
        </w:rPr>
        <w:t>29</w:t>
      </w:r>
      <w:r w:rsidRPr="00C35EF0">
        <w:rPr>
          <w:rFonts w:ascii="Arial" w:hAnsi="Arial" w:cs="Arial"/>
          <w:sz w:val="20"/>
          <w:szCs w:val="20"/>
        </w:rPr>
        <w:t xml:space="preserve"> y 4.</w:t>
      </w:r>
      <w:r>
        <w:rPr>
          <w:rFonts w:ascii="Arial" w:hAnsi="Arial" w:cs="Arial"/>
          <w:sz w:val="20"/>
          <w:szCs w:val="20"/>
        </w:rPr>
        <w:t>40</w:t>
      </w:r>
      <w:r w:rsidRPr="00C35EF0">
        <w:rPr>
          <w:rFonts w:ascii="Arial" w:hAnsi="Arial" w:cs="Arial"/>
          <w:sz w:val="20"/>
          <w:szCs w:val="20"/>
        </w:rPr>
        <w:t>, sobre 5, respectivamente). Además, están satisfechos con los sistemas que emplean en la evaluación de los aprendizajes (4.</w:t>
      </w:r>
      <w:r>
        <w:rPr>
          <w:rFonts w:ascii="Arial" w:hAnsi="Arial" w:cs="Arial"/>
          <w:sz w:val="20"/>
          <w:szCs w:val="20"/>
        </w:rPr>
        <w:t>30</w:t>
      </w:r>
      <w:r w:rsidRPr="00C35EF0">
        <w:rPr>
          <w:rFonts w:ascii="Arial" w:hAnsi="Arial" w:cs="Arial"/>
          <w:sz w:val="20"/>
          <w:szCs w:val="20"/>
        </w:rPr>
        <w:t xml:space="preserve"> sobre 5). En líneas generales, este alto nivel de satisfacción que tiene el profesorado del Grado en Ingeniería </w:t>
      </w:r>
      <w:r>
        <w:rPr>
          <w:rFonts w:ascii="Arial" w:hAnsi="Arial" w:cs="Arial"/>
          <w:sz w:val="20"/>
          <w:szCs w:val="20"/>
        </w:rPr>
        <w:t>Agrícola</w:t>
      </w:r>
      <w:r w:rsidRPr="00C35EF0">
        <w:rPr>
          <w:rFonts w:ascii="Arial" w:hAnsi="Arial" w:cs="Arial"/>
          <w:sz w:val="20"/>
          <w:szCs w:val="20"/>
        </w:rPr>
        <w:t xml:space="preserve"> con su actividad docente es similar al que tiene el profesorado del resto de titulaciones de Grado que se imparten en el Centro y de todas las titulaciones de la Universidad de Huelva.</w:t>
      </w:r>
    </w:p>
    <w:p w:rsidR="00CC3E92" w:rsidRPr="0035418E" w:rsidRDefault="00CC3E92" w:rsidP="003549BC">
      <w:pPr>
        <w:pStyle w:val="Default"/>
        <w:spacing w:before="120" w:line="360" w:lineRule="auto"/>
        <w:ind w:left="714"/>
        <w:jc w:val="both"/>
        <w:rPr>
          <w:rFonts w:ascii="Arial" w:hAnsi="Arial" w:cs="Arial"/>
          <w:sz w:val="20"/>
          <w:szCs w:val="20"/>
          <w:highlight w:val="yellow"/>
        </w:rPr>
      </w:pPr>
    </w:p>
    <w:p w:rsidR="00AE5A5B" w:rsidRPr="00AE5A5B" w:rsidRDefault="00AE5A5B" w:rsidP="00AE5A5B">
      <w:pPr>
        <w:pStyle w:val="Default"/>
        <w:spacing w:line="360" w:lineRule="auto"/>
        <w:ind w:left="720"/>
        <w:jc w:val="both"/>
        <w:rPr>
          <w:rFonts w:ascii="Arial" w:hAnsi="Arial" w:cs="Arial"/>
          <w:sz w:val="20"/>
          <w:szCs w:val="20"/>
        </w:rPr>
      </w:pPr>
    </w:p>
    <w:p w:rsidR="00CD1A5D" w:rsidRPr="00F87F1D" w:rsidRDefault="00471BAC" w:rsidP="00F87F1D">
      <w:pPr>
        <w:pStyle w:val="Default"/>
        <w:spacing w:line="360" w:lineRule="auto"/>
        <w:jc w:val="both"/>
        <w:rPr>
          <w:rFonts w:ascii="Arial" w:hAnsi="Arial" w:cs="Arial"/>
          <w:sz w:val="20"/>
        </w:rPr>
      </w:pPr>
      <w:r>
        <w:rPr>
          <w:rFonts w:ascii="Arial" w:hAnsi="Arial" w:cs="Arial"/>
          <w:sz w:val="20"/>
        </w:rPr>
        <w:t xml:space="preserve">La Comisión de Garantía de Calidad del Título ha evaluado de forma muy positiva </w:t>
      </w:r>
      <w:r w:rsidR="009A5724" w:rsidRPr="00F87F1D">
        <w:rPr>
          <w:rFonts w:ascii="Arial" w:hAnsi="Arial" w:cs="Arial"/>
          <w:sz w:val="20"/>
        </w:rPr>
        <w:t>los siguientes aspectos relacionados con el proceso de evaluación y desarrollo de la enseñanza</w:t>
      </w:r>
      <w:r w:rsidR="00CD1A5D" w:rsidRPr="00F87F1D">
        <w:rPr>
          <w:rFonts w:ascii="Arial" w:hAnsi="Arial" w:cs="Arial"/>
          <w:sz w:val="20"/>
        </w:rPr>
        <w:t>:</w:t>
      </w:r>
    </w:p>
    <w:p w:rsidR="00CD1A5D" w:rsidRPr="00F87F1D" w:rsidRDefault="00CD1A5D" w:rsidP="009E1830">
      <w:pPr>
        <w:pStyle w:val="Default"/>
        <w:numPr>
          <w:ilvl w:val="0"/>
          <w:numId w:val="2"/>
        </w:numPr>
        <w:spacing w:before="120" w:line="360" w:lineRule="auto"/>
        <w:ind w:left="714" w:hanging="357"/>
        <w:jc w:val="both"/>
        <w:rPr>
          <w:rFonts w:ascii="Arial" w:hAnsi="Arial" w:cs="Arial"/>
          <w:sz w:val="20"/>
          <w:szCs w:val="20"/>
        </w:rPr>
      </w:pPr>
      <w:r w:rsidRPr="00F87F1D">
        <w:rPr>
          <w:rFonts w:ascii="Arial" w:hAnsi="Arial" w:cs="Arial"/>
          <w:sz w:val="20"/>
          <w:szCs w:val="20"/>
        </w:rPr>
        <w:t>La metodología del proceso de enseñanza-aprendizaje</w:t>
      </w:r>
      <w:r w:rsidR="00066997" w:rsidRPr="00F87F1D">
        <w:rPr>
          <w:rFonts w:ascii="Arial" w:hAnsi="Arial" w:cs="Arial"/>
          <w:sz w:val="20"/>
          <w:szCs w:val="20"/>
        </w:rPr>
        <w:t xml:space="preserve"> </w:t>
      </w:r>
      <w:r w:rsidRPr="00F87F1D">
        <w:rPr>
          <w:rFonts w:ascii="Arial" w:hAnsi="Arial" w:cs="Arial"/>
          <w:sz w:val="20"/>
          <w:szCs w:val="20"/>
        </w:rPr>
        <w:t>responde a los objetivos de la titulación</w:t>
      </w:r>
      <w:r w:rsidR="00AE5A5B">
        <w:rPr>
          <w:rFonts w:ascii="Arial" w:hAnsi="Arial" w:cs="Arial"/>
          <w:sz w:val="20"/>
          <w:szCs w:val="20"/>
        </w:rPr>
        <w:t>.</w:t>
      </w:r>
    </w:p>
    <w:p w:rsidR="00066997" w:rsidRDefault="00066997" w:rsidP="009E1830">
      <w:pPr>
        <w:pStyle w:val="Default"/>
        <w:numPr>
          <w:ilvl w:val="0"/>
          <w:numId w:val="2"/>
        </w:numPr>
        <w:spacing w:before="120" w:line="360" w:lineRule="auto"/>
        <w:ind w:left="714" w:hanging="357"/>
        <w:jc w:val="both"/>
        <w:rPr>
          <w:rFonts w:ascii="Arial" w:hAnsi="Arial" w:cs="Arial"/>
          <w:sz w:val="20"/>
          <w:szCs w:val="20"/>
        </w:rPr>
      </w:pPr>
      <w:r w:rsidRPr="00F87F1D">
        <w:rPr>
          <w:rFonts w:ascii="Arial" w:hAnsi="Arial" w:cs="Arial"/>
          <w:sz w:val="20"/>
          <w:szCs w:val="20"/>
        </w:rPr>
        <w:t>La variedad de metodologías utilizada en las diferentes asignaturas permitiendo el desarrollo y la evaluación de las competencias introduciendo innovaciones</w:t>
      </w:r>
      <w:r w:rsidR="00AE5A5B">
        <w:rPr>
          <w:rFonts w:ascii="Arial" w:hAnsi="Arial" w:cs="Arial"/>
          <w:sz w:val="20"/>
          <w:szCs w:val="20"/>
        </w:rPr>
        <w:t>.</w:t>
      </w:r>
    </w:p>
    <w:p w:rsidR="009E1830" w:rsidRPr="00F87F1D" w:rsidRDefault="009E1830" w:rsidP="009E1830">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La metodología de enseñanza-aprendizaje ha permitido el desarrollo de la materia inicial prevista.</w:t>
      </w:r>
    </w:p>
    <w:p w:rsidR="00CD1A5D" w:rsidRPr="00F87F1D" w:rsidRDefault="00CD1A5D" w:rsidP="009E1830">
      <w:pPr>
        <w:pStyle w:val="Default"/>
        <w:numPr>
          <w:ilvl w:val="0"/>
          <w:numId w:val="2"/>
        </w:numPr>
        <w:spacing w:before="120" w:line="360" w:lineRule="auto"/>
        <w:ind w:left="714" w:hanging="357"/>
        <w:jc w:val="both"/>
        <w:rPr>
          <w:rFonts w:ascii="Arial" w:hAnsi="Arial" w:cs="Arial"/>
          <w:sz w:val="20"/>
          <w:szCs w:val="20"/>
        </w:rPr>
      </w:pPr>
      <w:r w:rsidRPr="00F87F1D">
        <w:rPr>
          <w:rFonts w:ascii="Arial" w:hAnsi="Arial" w:cs="Arial"/>
          <w:sz w:val="20"/>
          <w:szCs w:val="20"/>
        </w:rPr>
        <w:t>La coordinación mantenida entre los profesores ha sido adecuada desarrollándose los acuerdos establecidos</w:t>
      </w:r>
      <w:r w:rsidR="00AE5A5B">
        <w:rPr>
          <w:rFonts w:ascii="Arial" w:hAnsi="Arial" w:cs="Arial"/>
          <w:sz w:val="20"/>
          <w:szCs w:val="20"/>
        </w:rPr>
        <w:t>.</w:t>
      </w:r>
    </w:p>
    <w:p w:rsidR="00CD1A5D" w:rsidRPr="00F87F1D" w:rsidRDefault="00CD1A5D" w:rsidP="009E1830">
      <w:pPr>
        <w:pStyle w:val="Default"/>
        <w:numPr>
          <w:ilvl w:val="0"/>
          <w:numId w:val="2"/>
        </w:numPr>
        <w:spacing w:before="120" w:line="360" w:lineRule="auto"/>
        <w:ind w:left="714" w:hanging="357"/>
        <w:jc w:val="both"/>
        <w:rPr>
          <w:rFonts w:ascii="Arial" w:hAnsi="Arial" w:cs="Arial"/>
          <w:sz w:val="20"/>
          <w:szCs w:val="20"/>
        </w:rPr>
      </w:pPr>
      <w:r w:rsidRPr="00F87F1D">
        <w:rPr>
          <w:rFonts w:ascii="Arial" w:hAnsi="Arial" w:cs="Arial"/>
          <w:sz w:val="20"/>
          <w:szCs w:val="20"/>
        </w:rPr>
        <w:t>Los métodos de evaluación se adecúan a los objetivos del programa formativo</w:t>
      </w:r>
    </w:p>
    <w:p w:rsidR="00CD1A5D" w:rsidRDefault="00CD1A5D" w:rsidP="009E1830">
      <w:pPr>
        <w:pStyle w:val="Default"/>
        <w:numPr>
          <w:ilvl w:val="0"/>
          <w:numId w:val="2"/>
        </w:numPr>
        <w:spacing w:before="120" w:line="360" w:lineRule="auto"/>
        <w:ind w:left="714" w:hanging="357"/>
        <w:jc w:val="both"/>
        <w:rPr>
          <w:rFonts w:ascii="Arial" w:hAnsi="Arial" w:cs="Arial"/>
          <w:sz w:val="20"/>
          <w:szCs w:val="20"/>
        </w:rPr>
      </w:pPr>
      <w:r w:rsidRPr="00E83F45">
        <w:rPr>
          <w:rFonts w:ascii="Arial" w:hAnsi="Arial" w:cs="Arial"/>
          <w:sz w:val="20"/>
          <w:szCs w:val="20"/>
        </w:rPr>
        <w:t>Coherencia entre la metodología utilizada en el proceso de enseñanza-aprendizaje y los métodos de evaluación</w:t>
      </w:r>
      <w:r w:rsidR="00AE5A5B">
        <w:rPr>
          <w:rFonts w:ascii="Arial" w:hAnsi="Arial" w:cs="Arial"/>
          <w:sz w:val="20"/>
          <w:szCs w:val="20"/>
        </w:rPr>
        <w:t>.</w:t>
      </w:r>
    </w:p>
    <w:p w:rsidR="009E1830" w:rsidRPr="00E83F45" w:rsidRDefault="009E1830" w:rsidP="009E1830">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En el proceso de evaluación se ha cumplido lo establecido en la guía docente.</w:t>
      </w:r>
    </w:p>
    <w:p w:rsidR="00066997" w:rsidRDefault="00066997" w:rsidP="00933665">
      <w:pPr>
        <w:autoSpaceDE w:val="0"/>
        <w:autoSpaceDN w:val="0"/>
        <w:adjustRightInd w:val="0"/>
        <w:rPr>
          <w:rFonts w:ascii="Arial" w:hAnsi="Arial" w:cs="Arial"/>
          <w:b/>
          <w:bCs/>
          <w:sz w:val="20"/>
          <w:szCs w:val="28"/>
          <w:lang w:val="es-ES_tradnl" w:eastAsia="es-ES_tradnl"/>
        </w:rPr>
      </w:pPr>
    </w:p>
    <w:p w:rsidR="009A5724" w:rsidRPr="00E83F45" w:rsidRDefault="009A5724" w:rsidP="00933665">
      <w:pPr>
        <w:autoSpaceDE w:val="0"/>
        <w:autoSpaceDN w:val="0"/>
        <w:adjustRightInd w:val="0"/>
        <w:rPr>
          <w:rFonts w:ascii="Arial" w:hAnsi="Arial" w:cs="Arial"/>
          <w:bCs/>
          <w:sz w:val="20"/>
          <w:szCs w:val="28"/>
          <w:lang w:val="es-ES_tradnl" w:eastAsia="es-ES_tradnl"/>
        </w:rPr>
      </w:pPr>
    </w:p>
    <w:p w:rsidR="009E1830" w:rsidRPr="00EE4EDE" w:rsidRDefault="009E1830" w:rsidP="00EE4EDE">
      <w:pPr>
        <w:pStyle w:val="Default"/>
        <w:spacing w:line="360" w:lineRule="auto"/>
        <w:jc w:val="both"/>
        <w:rPr>
          <w:rFonts w:ascii="Arial" w:hAnsi="Arial" w:cs="Arial"/>
          <w:sz w:val="20"/>
        </w:rPr>
      </w:pPr>
      <w:r w:rsidRPr="00EE4EDE">
        <w:rPr>
          <w:rFonts w:ascii="Arial" w:hAnsi="Arial" w:cs="Arial"/>
          <w:sz w:val="20"/>
        </w:rPr>
        <w:t>Para otorgar esta buena puntuación a estos 7 aspectos, la Comisión ha tenido en cuenta:</w:t>
      </w:r>
    </w:p>
    <w:p w:rsidR="009E1830" w:rsidRPr="00C345F0" w:rsidRDefault="009E1830" w:rsidP="009E1830">
      <w:pPr>
        <w:pStyle w:val="Default"/>
        <w:numPr>
          <w:ilvl w:val="0"/>
          <w:numId w:val="2"/>
        </w:numPr>
        <w:spacing w:before="120" w:line="360" w:lineRule="auto"/>
        <w:ind w:left="714" w:hanging="357"/>
        <w:jc w:val="both"/>
        <w:rPr>
          <w:rFonts w:ascii="Arial" w:hAnsi="Arial" w:cs="Arial"/>
          <w:sz w:val="20"/>
          <w:szCs w:val="20"/>
        </w:rPr>
      </w:pPr>
      <w:r w:rsidRPr="00086F08">
        <w:rPr>
          <w:rFonts w:ascii="Arial" w:hAnsi="Arial" w:cs="Arial"/>
          <w:sz w:val="20"/>
          <w:szCs w:val="20"/>
        </w:rPr>
        <w:lastRenderedPageBreak/>
        <w:t>La alta satisfacción de los estudiantes con la actividad docente del profesorado</w:t>
      </w:r>
      <w:r>
        <w:rPr>
          <w:rFonts w:ascii="Arial" w:hAnsi="Arial" w:cs="Arial"/>
          <w:sz w:val="20"/>
          <w:szCs w:val="20"/>
        </w:rPr>
        <w:t xml:space="preserve">. </w:t>
      </w:r>
      <w:r w:rsidRPr="00A45FB4">
        <w:rPr>
          <w:rFonts w:ascii="Arial" w:hAnsi="Arial" w:cs="Arial"/>
          <w:sz w:val="20"/>
          <w:szCs w:val="20"/>
        </w:rPr>
        <w:t>Se considera que parte de la explicación de estos buenos resultados puede venir dad</w:t>
      </w:r>
      <w:r>
        <w:rPr>
          <w:rFonts w:ascii="Arial" w:hAnsi="Arial" w:cs="Arial"/>
          <w:sz w:val="20"/>
          <w:szCs w:val="20"/>
        </w:rPr>
        <w:t>a</w:t>
      </w:r>
      <w:r w:rsidRPr="00A45FB4">
        <w:rPr>
          <w:rFonts w:ascii="Arial" w:hAnsi="Arial" w:cs="Arial"/>
          <w:sz w:val="20"/>
          <w:szCs w:val="20"/>
        </w:rPr>
        <w:t xml:space="preserve"> porque los alumnos, desde el comienzo del curso, disponen de guías docentes donde se especifican todos los datos necesarios para el desarrollo de cada asignatura.</w:t>
      </w:r>
      <w:r w:rsidRPr="00C345F0">
        <w:rPr>
          <w:rFonts w:ascii="Arial" w:hAnsi="Arial" w:cs="Arial"/>
          <w:sz w:val="20"/>
          <w:szCs w:val="20"/>
        </w:rPr>
        <w:t xml:space="preserve"> </w:t>
      </w:r>
      <w:r w:rsidRPr="00A45FB4">
        <w:rPr>
          <w:rFonts w:ascii="Arial" w:hAnsi="Arial" w:cs="Arial"/>
          <w:sz w:val="20"/>
          <w:szCs w:val="20"/>
        </w:rPr>
        <w:t xml:space="preserve">Estas guías han sido elaboradas por profesorado que cuenta con una amplia experiencia en su diseño debido, en gran medida, a las experiencias piloto de implantación del ECTS realizadas en nuestro Centro, además de ser objeto de una exhaustiva revisión por parte de la Comisión para la Garantía de Calidad del Título. Además, también contribuye </w:t>
      </w:r>
      <w:r>
        <w:rPr>
          <w:rFonts w:ascii="Arial" w:hAnsi="Arial" w:cs="Arial"/>
          <w:sz w:val="20"/>
          <w:szCs w:val="20"/>
        </w:rPr>
        <w:t xml:space="preserve">la buena coordinación docente conseguida gracias </w:t>
      </w:r>
      <w:r w:rsidRPr="00C35EF0">
        <w:rPr>
          <w:rFonts w:ascii="Arial" w:hAnsi="Arial" w:cs="Arial"/>
          <w:sz w:val="20"/>
          <w:szCs w:val="20"/>
        </w:rPr>
        <w:t>a las distintas reuniones de</w:t>
      </w:r>
      <w:r>
        <w:rPr>
          <w:rFonts w:ascii="Arial" w:hAnsi="Arial" w:cs="Arial"/>
          <w:sz w:val="20"/>
          <w:szCs w:val="20"/>
        </w:rPr>
        <w:t xml:space="preserve"> los equipos docentes</w:t>
      </w:r>
      <w:r w:rsidRPr="00C35EF0">
        <w:rPr>
          <w:rFonts w:ascii="Arial" w:hAnsi="Arial" w:cs="Arial"/>
          <w:sz w:val="20"/>
          <w:szCs w:val="20"/>
        </w:rPr>
        <w:t xml:space="preserve"> celebrad</w:t>
      </w:r>
      <w:bookmarkStart w:id="0" w:name="_GoBack"/>
      <w:bookmarkEnd w:id="0"/>
      <w:r w:rsidRPr="00C35EF0">
        <w:rPr>
          <w:rFonts w:ascii="Arial" w:hAnsi="Arial" w:cs="Arial"/>
          <w:sz w:val="20"/>
          <w:szCs w:val="20"/>
        </w:rPr>
        <w:t>as durante el curso</w:t>
      </w:r>
      <w:r>
        <w:rPr>
          <w:rFonts w:ascii="Arial" w:hAnsi="Arial" w:cs="Arial"/>
          <w:sz w:val="20"/>
          <w:szCs w:val="20"/>
        </w:rPr>
        <w:t xml:space="preserve">, así como </w:t>
      </w:r>
      <w:r w:rsidRPr="00A45FB4">
        <w:rPr>
          <w:rFonts w:ascii="Arial" w:hAnsi="Arial" w:cs="Arial"/>
          <w:sz w:val="20"/>
          <w:szCs w:val="20"/>
        </w:rPr>
        <w:t>la amplia difusión que el Centro realiza a los estudiantes de todos los aspectos relacionados con la enseñanza.</w:t>
      </w:r>
    </w:p>
    <w:p w:rsidR="00E83F45" w:rsidRDefault="009E1830" w:rsidP="009E1830">
      <w:pPr>
        <w:pStyle w:val="Default"/>
        <w:numPr>
          <w:ilvl w:val="0"/>
          <w:numId w:val="2"/>
        </w:numPr>
        <w:spacing w:before="120" w:line="360" w:lineRule="auto"/>
        <w:ind w:left="714" w:hanging="357"/>
        <w:jc w:val="both"/>
        <w:rPr>
          <w:rFonts w:ascii="Arial" w:hAnsi="Arial" w:cs="Arial"/>
          <w:sz w:val="20"/>
          <w:szCs w:val="20"/>
        </w:rPr>
      </w:pPr>
      <w:r w:rsidRPr="00C345F0">
        <w:rPr>
          <w:rFonts w:ascii="Arial" w:hAnsi="Arial" w:cs="Arial"/>
          <w:sz w:val="20"/>
          <w:szCs w:val="20"/>
        </w:rPr>
        <w:t xml:space="preserve">El </w:t>
      </w:r>
      <w:r w:rsidRPr="00086F08">
        <w:rPr>
          <w:rFonts w:ascii="Arial" w:hAnsi="Arial" w:cs="Arial"/>
          <w:sz w:val="20"/>
          <w:szCs w:val="20"/>
        </w:rPr>
        <w:t xml:space="preserve">alto nivel de satisfacción que tiene el profesorado del Grado en Ingeniería </w:t>
      </w:r>
      <w:r w:rsidR="003549BC">
        <w:rPr>
          <w:rFonts w:ascii="Arial" w:hAnsi="Arial" w:cs="Arial"/>
          <w:sz w:val="20"/>
          <w:szCs w:val="20"/>
        </w:rPr>
        <w:t>Agrícola</w:t>
      </w:r>
      <w:r w:rsidRPr="00086F08">
        <w:rPr>
          <w:rFonts w:ascii="Arial" w:hAnsi="Arial" w:cs="Arial"/>
          <w:sz w:val="20"/>
          <w:szCs w:val="20"/>
        </w:rPr>
        <w:t xml:space="preserve"> con su actividad docente</w:t>
      </w:r>
      <w:r>
        <w:rPr>
          <w:rFonts w:ascii="Arial" w:hAnsi="Arial" w:cs="Arial"/>
          <w:sz w:val="20"/>
          <w:szCs w:val="20"/>
        </w:rPr>
        <w:t>.</w:t>
      </w:r>
    </w:p>
    <w:p w:rsidR="009E1830" w:rsidRPr="009E1830" w:rsidRDefault="009E1830" w:rsidP="009E1830">
      <w:pPr>
        <w:pStyle w:val="Default"/>
        <w:spacing w:before="120" w:line="360" w:lineRule="auto"/>
        <w:ind w:left="714"/>
        <w:jc w:val="both"/>
        <w:rPr>
          <w:rFonts w:ascii="Arial" w:hAnsi="Arial" w:cs="Arial"/>
          <w:sz w:val="20"/>
          <w:szCs w:val="20"/>
        </w:rPr>
      </w:pPr>
    </w:p>
    <w:p w:rsidR="00933665" w:rsidRPr="00EE4EDE" w:rsidRDefault="003C0D39" w:rsidP="00EE4EDE">
      <w:pPr>
        <w:pStyle w:val="Default"/>
        <w:spacing w:line="360" w:lineRule="auto"/>
        <w:jc w:val="both"/>
        <w:rPr>
          <w:rFonts w:ascii="Arial" w:hAnsi="Arial" w:cs="Arial"/>
          <w:sz w:val="20"/>
        </w:rPr>
      </w:pPr>
      <w:r w:rsidRPr="00EE4EDE">
        <w:rPr>
          <w:rFonts w:ascii="Arial" w:hAnsi="Arial" w:cs="Arial"/>
          <w:sz w:val="20"/>
        </w:rPr>
        <w:t>D</w:t>
      </w:r>
      <w:r w:rsidR="00E83F45" w:rsidRPr="00EE4EDE">
        <w:rPr>
          <w:rFonts w:ascii="Arial" w:hAnsi="Arial" w:cs="Arial"/>
          <w:sz w:val="20"/>
        </w:rPr>
        <w:t>el proceso de evaluación y desarrollo de la enseñanza del curso 201</w:t>
      </w:r>
      <w:r w:rsidR="00C04BE5" w:rsidRPr="00EE4EDE">
        <w:rPr>
          <w:rFonts w:ascii="Arial" w:hAnsi="Arial" w:cs="Arial"/>
          <w:sz w:val="20"/>
        </w:rPr>
        <w:t>1</w:t>
      </w:r>
      <w:r w:rsidR="00E83F45" w:rsidRPr="00EE4EDE">
        <w:rPr>
          <w:rFonts w:ascii="Arial" w:hAnsi="Arial" w:cs="Arial"/>
          <w:sz w:val="20"/>
        </w:rPr>
        <w:t>/1</w:t>
      </w:r>
      <w:r w:rsidR="00C04BE5" w:rsidRPr="00EE4EDE">
        <w:rPr>
          <w:rFonts w:ascii="Arial" w:hAnsi="Arial" w:cs="Arial"/>
          <w:sz w:val="20"/>
        </w:rPr>
        <w:t>2</w:t>
      </w:r>
      <w:r w:rsidR="00EE4EDE" w:rsidRPr="00EE4EDE">
        <w:rPr>
          <w:rFonts w:ascii="Arial" w:hAnsi="Arial" w:cs="Arial"/>
          <w:sz w:val="20"/>
        </w:rPr>
        <w:t>, s</w:t>
      </w:r>
      <w:r w:rsidR="00066997" w:rsidRPr="00EE4EDE">
        <w:rPr>
          <w:rFonts w:ascii="Arial" w:hAnsi="Arial" w:cs="Arial"/>
          <w:sz w:val="20"/>
        </w:rPr>
        <w:t>e destacan los siguientes aspectos:</w:t>
      </w:r>
    </w:p>
    <w:p w:rsidR="00C04BE5" w:rsidRPr="00C35EF0" w:rsidRDefault="00C04BE5" w:rsidP="00C04BE5">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Buena estructura del Sistema de Garantía de Calidad.</w:t>
      </w:r>
    </w:p>
    <w:p w:rsidR="00C04BE5" w:rsidRPr="00C35EF0" w:rsidRDefault="00C04BE5" w:rsidP="00C04BE5">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Interés por la coordinación docente y amplia participación.</w:t>
      </w:r>
    </w:p>
    <w:p w:rsidR="00C04BE5" w:rsidRPr="00C35EF0" w:rsidRDefault="00C04BE5" w:rsidP="00C04BE5">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Buen diseño, planificación y proceso de revisión de las guías docentes.</w:t>
      </w:r>
    </w:p>
    <w:p w:rsidR="00C04BE5" w:rsidRPr="00C35EF0" w:rsidRDefault="00C04BE5" w:rsidP="00C04BE5">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Coordinación de las actividades y de los horarios de los grupos reducidos.</w:t>
      </w:r>
    </w:p>
    <w:p w:rsidR="00C04BE5" w:rsidRPr="00C35EF0" w:rsidRDefault="00C04BE5" w:rsidP="00C04BE5">
      <w:pPr>
        <w:pStyle w:val="Default"/>
        <w:numPr>
          <w:ilvl w:val="0"/>
          <w:numId w:val="2"/>
        </w:numPr>
        <w:spacing w:before="120" w:line="360" w:lineRule="auto"/>
        <w:ind w:left="714" w:hanging="357"/>
        <w:jc w:val="both"/>
        <w:rPr>
          <w:rFonts w:ascii="Arial" w:hAnsi="Arial" w:cs="Arial"/>
          <w:sz w:val="20"/>
          <w:szCs w:val="20"/>
        </w:rPr>
      </w:pPr>
      <w:r w:rsidRPr="00C35EF0">
        <w:rPr>
          <w:rFonts w:ascii="Arial" w:hAnsi="Arial" w:cs="Arial"/>
          <w:sz w:val="20"/>
          <w:szCs w:val="20"/>
        </w:rPr>
        <w:t>Alta satisfacción con la calidad docente.</w:t>
      </w:r>
    </w:p>
    <w:p w:rsidR="00C04BE5" w:rsidRDefault="00C04BE5" w:rsidP="00C04BE5">
      <w:pPr>
        <w:pStyle w:val="Default"/>
        <w:numPr>
          <w:ilvl w:val="0"/>
          <w:numId w:val="2"/>
        </w:numPr>
        <w:spacing w:before="120" w:line="360" w:lineRule="auto"/>
        <w:ind w:left="714" w:hanging="357"/>
        <w:jc w:val="both"/>
        <w:rPr>
          <w:rFonts w:ascii="Arial" w:hAnsi="Arial" w:cs="Arial"/>
          <w:sz w:val="20"/>
          <w:szCs w:val="20"/>
        </w:rPr>
      </w:pPr>
      <w:r w:rsidRPr="00C04BE5">
        <w:rPr>
          <w:rFonts w:ascii="Arial" w:hAnsi="Arial" w:cs="Arial"/>
          <w:sz w:val="20"/>
          <w:szCs w:val="20"/>
        </w:rPr>
        <w:t>Amplia difusión a los estudiantes de todos los aspectos relacionados con la enseñanza.</w:t>
      </w:r>
    </w:p>
    <w:p w:rsidR="009A5724" w:rsidRDefault="00C04BE5" w:rsidP="00C04BE5">
      <w:pPr>
        <w:pStyle w:val="Default"/>
        <w:numPr>
          <w:ilvl w:val="0"/>
          <w:numId w:val="2"/>
        </w:numPr>
        <w:spacing w:before="120" w:line="360" w:lineRule="auto"/>
        <w:ind w:left="714" w:hanging="357"/>
        <w:jc w:val="both"/>
        <w:rPr>
          <w:rFonts w:ascii="Arial" w:hAnsi="Arial" w:cs="Arial"/>
          <w:sz w:val="20"/>
          <w:szCs w:val="20"/>
        </w:rPr>
      </w:pPr>
      <w:r w:rsidRPr="00C04BE5">
        <w:rPr>
          <w:rFonts w:ascii="Arial" w:hAnsi="Arial" w:cs="Arial"/>
          <w:sz w:val="20"/>
          <w:szCs w:val="20"/>
        </w:rPr>
        <w:t>Desarrollo de actividades enfocadas a facilitar la integración del alumnado de nuevo ingreso.</w:t>
      </w:r>
    </w:p>
    <w:p w:rsidR="00EE4EDE" w:rsidRDefault="00EE4EDE" w:rsidP="00EE4EDE">
      <w:pPr>
        <w:pStyle w:val="Default"/>
        <w:spacing w:line="360" w:lineRule="auto"/>
        <w:jc w:val="both"/>
        <w:rPr>
          <w:rFonts w:ascii="Arial" w:hAnsi="Arial" w:cs="Arial"/>
          <w:sz w:val="20"/>
        </w:rPr>
      </w:pPr>
    </w:p>
    <w:p w:rsidR="00933665" w:rsidRPr="00EE4EDE" w:rsidRDefault="00EE4EDE" w:rsidP="00EE4EDE">
      <w:pPr>
        <w:pStyle w:val="Default"/>
        <w:spacing w:line="360" w:lineRule="auto"/>
        <w:jc w:val="both"/>
        <w:rPr>
          <w:rFonts w:ascii="Arial" w:hAnsi="Arial" w:cs="Arial"/>
          <w:sz w:val="20"/>
        </w:rPr>
      </w:pPr>
      <w:r>
        <w:rPr>
          <w:rFonts w:ascii="Arial" w:hAnsi="Arial" w:cs="Arial"/>
          <w:sz w:val="20"/>
        </w:rPr>
        <w:t>Por otra parte, s</w:t>
      </w:r>
      <w:r w:rsidR="00E83F45" w:rsidRPr="00EE4EDE">
        <w:rPr>
          <w:rFonts w:ascii="Arial" w:hAnsi="Arial" w:cs="Arial"/>
          <w:sz w:val="20"/>
        </w:rPr>
        <w:t>e</w:t>
      </w:r>
      <w:r w:rsidR="00066997" w:rsidRPr="00EE4EDE">
        <w:rPr>
          <w:rFonts w:ascii="Arial" w:hAnsi="Arial" w:cs="Arial"/>
          <w:sz w:val="20"/>
        </w:rPr>
        <w:t xml:space="preserve"> detecta</w:t>
      </w:r>
      <w:r w:rsidR="00E83F45" w:rsidRPr="00EE4EDE">
        <w:rPr>
          <w:rFonts w:ascii="Arial" w:hAnsi="Arial" w:cs="Arial"/>
          <w:sz w:val="20"/>
        </w:rPr>
        <w:t>n</w:t>
      </w:r>
      <w:r w:rsidR="00066997" w:rsidRPr="00EE4EDE">
        <w:rPr>
          <w:rFonts w:ascii="Arial" w:hAnsi="Arial" w:cs="Arial"/>
          <w:sz w:val="20"/>
        </w:rPr>
        <w:t xml:space="preserve"> los siguientes p</w:t>
      </w:r>
      <w:r w:rsidR="00933665" w:rsidRPr="00EE4EDE">
        <w:rPr>
          <w:rFonts w:ascii="Arial" w:hAnsi="Arial" w:cs="Arial"/>
          <w:sz w:val="20"/>
        </w:rPr>
        <w:t>untos débiles:</w:t>
      </w:r>
    </w:p>
    <w:p w:rsidR="00EE4EDE" w:rsidRPr="005E50E8" w:rsidRDefault="00EE4EDE" w:rsidP="00EE4EDE">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Tasa de rendimiento de los alumnos de nuevo ingreso baja. </w:t>
      </w:r>
      <w:r w:rsidRPr="005E50E8">
        <w:rPr>
          <w:rFonts w:ascii="Arial" w:hAnsi="Arial" w:cs="Arial"/>
          <w:sz w:val="20"/>
          <w:szCs w:val="20"/>
        </w:rPr>
        <w:t>Esto puede deberse a que los estudiantes acusan en demasía las diferencias del sistema educativo del que proceden respecto al universitario al que acceden</w:t>
      </w:r>
      <w:r>
        <w:rPr>
          <w:rFonts w:ascii="Arial" w:hAnsi="Arial" w:cs="Arial"/>
          <w:sz w:val="20"/>
          <w:szCs w:val="20"/>
        </w:rPr>
        <w:t>. Además, se detecta un</w:t>
      </w:r>
      <w:r w:rsidRPr="005E50E8">
        <w:rPr>
          <w:rFonts w:ascii="Arial" w:hAnsi="Arial" w:cs="Arial"/>
          <w:sz w:val="20"/>
          <w:szCs w:val="20"/>
        </w:rPr>
        <w:t xml:space="preserve"> bajo nivel de preparación en las materias básicas de primer curso, lo que se traduce en resultados académicos muy bajos en determinadas asignaturas.</w:t>
      </w:r>
    </w:p>
    <w:p w:rsidR="009A5724" w:rsidRDefault="00EE4EDE" w:rsidP="00EE4EDE">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lastRenderedPageBreak/>
        <w:t>Tasa de presentados en valores inferiores a los de</w:t>
      </w:r>
      <w:r w:rsidR="003549BC">
        <w:rPr>
          <w:rFonts w:ascii="Arial" w:hAnsi="Arial" w:cs="Arial"/>
          <w:sz w:val="20"/>
          <w:szCs w:val="20"/>
        </w:rPr>
        <w:t xml:space="preserve"> la Universidad</w:t>
      </w:r>
      <w:r w:rsidRPr="00EF091E">
        <w:rPr>
          <w:rFonts w:ascii="Arial" w:hAnsi="Arial" w:cs="Arial"/>
          <w:sz w:val="20"/>
          <w:szCs w:val="20"/>
        </w:rPr>
        <w:t xml:space="preserve">. Además, el valor bajo registrado del curso 2010/11 ha motivado una tasa de abandono alta, superior a la media </w:t>
      </w:r>
      <w:r w:rsidR="003549BC">
        <w:rPr>
          <w:rFonts w:ascii="Arial" w:hAnsi="Arial" w:cs="Arial"/>
          <w:sz w:val="20"/>
          <w:szCs w:val="20"/>
        </w:rPr>
        <w:t>de la</w:t>
      </w:r>
      <w:r w:rsidRPr="00EF091E">
        <w:rPr>
          <w:rFonts w:ascii="Arial" w:hAnsi="Arial" w:cs="Arial"/>
          <w:sz w:val="20"/>
          <w:szCs w:val="20"/>
        </w:rPr>
        <w:t xml:space="preserve"> U</w:t>
      </w:r>
      <w:r w:rsidR="003549BC">
        <w:rPr>
          <w:rFonts w:ascii="Arial" w:hAnsi="Arial" w:cs="Arial"/>
          <w:sz w:val="20"/>
          <w:szCs w:val="20"/>
        </w:rPr>
        <w:t>niversidad, en el curso 2011/12,  a pesar de que en ambos casos los valores son mejores que los de la media del Centro.</w:t>
      </w:r>
    </w:p>
    <w:p w:rsidR="00EE4EDE" w:rsidRPr="00E83F45" w:rsidRDefault="00EE4EDE" w:rsidP="00EE4EDE">
      <w:pPr>
        <w:pStyle w:val="Default"/>
        <w:spacing w:before="120" w:line="360" w:lineRule="auto"/>
        <w:ind w:left="714"/>
        <w:jc w:val="both"/>
        <w:rPr>
          <w:rFonts w:ascii="Arial" w:hAnsi="Arial" w:cs="Arial"/>
          <w:sz w:val="20"/>
          <w:szCs w:val="20"/>
        </w:rPr>
      </w:pPr>
    </w:p>
    <w:p w:rsidR="00933665" w:rsidRPr="00E83F45" w:rsidRDefault="00856C92" w:rsidP="00933665">
      <w:pPr>
        <w:autoSpaceDE w:val="0"/>
        <w:autoSpaceDN w:val="0"/>
        <w:adjustRightInd w:val="0"/>
        <w:rPr>
          <w:rFonts w:ascii="Arial" w:hAnsi="Arial" w:cs="Arial"/>
          <w:sz w:val="20"/>
          <w:szCs w:val="20"/>
        </w:rPr>
      </w:pPr>
      <w:r>
        <w:rPr>
          <w:rFonts w:ascii="Arial" w:hAnsi="Arial" w:cs="Arial"/>
          <w:sz w:val="20"/>
          <w:szCs w:val="20"/>
        </w:rPr>
        <w:t xml:space="preserve">Estas conclusiones han motivado la presentación de </w:t>
      </w:r>
      <w:r w:rsidR="009A14ED" w:rsidRPr="00E83F45">
        <w:rPr>
          <w:rFonts w:ascii="Arial" w:hAnsi="Arial" w:cs="Arial"/>
          <w:sz w:val="20"/>
          <w:szCs w:val="20"/>
        </w:rPr>
        <w:t>las siguientes propuestas de m</w:t>
      </w:r>
      <w:r w:rsidR="00933665" w:rsidRPr="00E83F45">
        <w:rPr>
          <w:rFonts w:ascii="Arial" w:hAnsi="Arial" w:cs="Arial"/>
          <w:sz w:val="20"/>
          <w:szCs w:val="20"/>
        </w:rPr>
        <w:t>ejoras:</w:t>
      </w:r>
    </w:p>
    <w:p w:rsidR="009A14ED" w:rsidRPr="00E83F45" w:rsidRDefault="009A14ED" w:rsidP="00933665">
      <w:pPr>
        <w:autoSpaceDE w:val="0"/>
        <w:autoSpaceDN w:val="0"/>
        <w:adjustRightInd w:val="0"/>
        <w:rPr>
          <w:rFonts w:ascii="Arial" w:hAnsi="Arial" w:cs="Arial"/>
          <w:sz w:val="20"/>
          <w:szCs w:val="20"/>
        </w:rPr>
      </w:pPr>
    </w:p>
    <w:p w:rsidR="00856C92" w:rsidRPr="00EF091E" w:rsidRDefault="00856C92" w:rsidP="00856C92">
      <w:pPr>
        <w:pStyle w:val="Default"/>
        <w:numPr>
          <w:ilvl w:val="0"/>
          <w:numId w:val="2"/>
        </w:numPr>
        <w:spacing w:before="120" w:line="360" w:lineRule="auto"/>
        <w:ind w:left="714" w:hanging="357"/>
        <w:jc w:val="both"/>
        <w:rPr>
          <w:rFonts w:ascii="Arial" w:hAnsi="Arial" w:cs="Arial"/>
          <w:sz w:val="20"/>
          <w:szCs w:val="20"/>
        </w:rPr>
      </w:pPr>
      <w:r w:rsidRPr="00EF091E">
        <w:rPr>
          <w:rFonts w:ascii="Arial" w:hAnsi="Arial" w:cs="Arial"/>
          <w:sz w:val="20"/>
          <w:szCs w:val="20"/>
        </w:rPr>
        <w:t xml:space="preserve">Para mejorar la tasa de rendimiento, especialmente la correspondiente a los alumnos de nuevo ingreso, de presentados, y la tasa de abandono, la Comisión considera que es fundamental fomentar la participación del alumnado de nuevo ingreso en los cursos de nivelación, intensificación y plan de acción tutorial. Por ello propone continuar ofertando y seguir trabajando en mejorar estas actividades específicas que cada curso académico se desarrollan para mejorar la adaptación, orientación y rendimiento del alumnado de nuevo ingreso. </w:t>
      </w:r>
    </w:p>
    <w:p w:rsidR="009A5724" w:rsidRPr="00856C92" w:rsidRDefault="00856C92" w:rsidP="00856C92">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Entre estas mejoras, se propone que, para orientar y realizar el seguimiento a través del Plan de Acción Tutorial al mayor número de estudiantes de nuevo ingreso posible, toda la información académica de orientación e integración que se facilita, así como la forma de contactar con el tutor personal asignado, estén disponibles de forma automática para todos los estudiantes de nuevo ingreso a través de la plataforma virtual Moodle.</w:t>
      </w:r>
    </w:p>
    <w:p w:rsidR="009A5724" w:rsidRDefault="009A5724" w:rsidP="008F6BE3">
      <w:pPr>
        <w:rPr>
          <w:b/>
          <w:sz w:val="28"/>
        </w:rPr>
      </w:pPr>
    </w:p>
    <w:p w:rsidR="003F0A6B" w:rsidRDefault="003F0A6B" w:rsidP="008F6BE3">
      <w:pPr>
        <w:rPr>
          <w:b/>
          <w:sz w:val="28"/>
        </w:rPr>
        <w:sectPr w:rsidR="003F0A6B" w:rsidSect="00F834BB">
          <w:headerReference w:type="default" r:id="rId8"/>
          <w:footerReference w:type="default" r:id="rId9"/>
          <w:pgSz w:w="11906" w:h="16838"/>
          <w:pgMar w:top="1417" w:right="1701" w:bottom="1417" w:left="1701" w:header="708" w:footer="708" w:gutter="0"/>
          <w:cols w:space="708"/>
          <w:docGrid w:linePitch="360"/>
        </w:sectPr>
      </w:pPr>
    </w:p>
    <w:p w:rsidR="00856C92" w:rsidRDefault="00856C92" w:rsidP="008F6BE3">
      <w:pPr>
        <w:rPr>
          <w:b/>
          <w:sz w:val="28"/>
        </w:rPr>
      </w:pPr>
    </w:p>
    <w:p w:rsidR="006B6A9B" w:rsidRPr="00E3608E" w:rsidRDefault="008F6BE3" w:rsidP="008F6BE3">
      <w:pPr>
        <w:rPr>
          <w:b/>
          <w:sz w:val="28"/>
        </w:rPr>
      </w:pPr>
      <w:r w:rsidRPr="00693F62">
        <w:rPr>
          <w:b/>
          <w:sz w:val="28"/>
        </w:rPr>
        <w:t xml:space="preserve">Punto 2.- </w:t>
      </w:r>
      <w:r w:rsidR="006B6A9B" w:rsidRPr="00693F62">
        <w:rPr>
          <w:b/>
          <w:sz w:val="28"/>
        </w:rPr>
        <w:t>Informe de evaluación y propuestas de mejora del proceso de gestión de la movilidad de los estudiantes recibidos</w:t>
      </w:r>
      <w:r w:rsidR="003F0A6B">
        <w:rPr>
          <w:b/>
          <w:sz w:val="28"/>
        </w:rPr>
        <w:t xml:space="preserve"> del curso 2011/12</w:t>
      </w:r>
      <w:r w:rsidRPr="00693F62">
        <w:rPr>
          <w:b/>
          <w:sz w:val="28"/>
        </w:rPr>
        <w:t>. (E06-P03.9)</w:t>
      </w:r>
    </w:p>
    <w:p w:rsidR="006B6A9B" w:rsidRPr="00E6795E" w:rsidRDefault="006B6A9B" w:rsidP="006B6A9B">
      <w:pPr>
        <w:pStyle w:val="Default"/>
        <w:spacing w:line="360" w:lineRule="auto"/>
        <w:jc w:val="both"/>
        <w:rPr>
          <w:rFonts w:ascii="Arial" w:hAnsi="Arial" w:cs="Arial"/>
          <w:b/>
          <w:sz w:val="20"/>
        </w:rPr>
      </w:pPr>
    </w:p>
    <w:p w:rsidR="006B6A9B" w:rsidRPr="00B82BAA" w:rsidRDefault="006B6A9B" w:rsidP="006B6A9B">
      <w:pPr>
        <w:pStyle w:val="Default"/>
        <w:spacing w:line="360" w:lineRule="auto"/>
        <w:jc w:val="both"/>
        <w:rPr>
          <w:rFonts w:ascii="Arial" w:hAnsi="Arial" w:cs="Arial"/>
          <w:sz w:val="20"/>
        </w:rPr>
      </w:pPr>
      <w:r w:rsidRPr="00B82BAA">
        <w:rPr>
          <w:rFonts w:ascii="Arial" w:hAnsi="Arial" w:cs="Arial"/>
          <w:sz w:val="20"/>
        </w:rPr>
        <w:t xml:space="preserve">Tras revisar los </w:t>
      </w:r>
      <w:r w:rsidR="00BF054A">
        <w:rPr>
          <w:rFonts w:ascii="Arial" w:hAnsi="Arial" w:cs="Arial"/>
          <w:sz w:val="20"/>
        </w:rPr>
        <w:t>indicadores</w:t>
      </w:r>
      <w:r w:rsidRPr="00B82BAA">
        <w:rPr>
          <w:rFonts w:ascii="Arial" w:hAnsi="Arial" w:cs="Arial"/>
          <w:sz w:val="20"/>
        </w:rPr>
        <w:t xml:space="preserve"> correspondientes al proceso de gestión de la movilidad de los estudiantes recibidos, </w:t>
      </w:r>
      <w:r w:rsidR="00BF054A">
        <w:rPr>
          <w:rFonts w:ascii="Arial" w:hAnsi="Arial" w:cs="Arial"/>
          <w:sz w:val="20"/>
        </w:rPr>
        <w:t xml:space="preserve">así como los resultados </w:t>
      </w:r>
      <w:r w:rsidR="00BF054A" w:rsidRPr="00BF054A">
        <w:rPr>
          <w:rFonts w:ascii="Arial" w:hAnsi="Arial" w:cs="Arial"/>
          <w:sz w:val="20"/>
        </w:rPr>
        <w:t xml:space="preserve">de las encuestas de satisfacción de los </w:t>
      </w:r>
      <w:r w:rsidR="00BF054A">
        <w:rPr>
          <w:rFonts w:ascii="Arial" w:hAnsi="Arial" w:cs="Arial"/>
          <w:sz w:val="20"/>
        </w:rPr>
        <w:t xml:space="preserve">distintos colectivos implicados con este proceso y con el servicio de relaciones internacionales, </w:t>
      </w:r>
      <w:r w:rsidRPr="00B82BAA">
        <w:rPr>
          <w:rFonts w:ascii="Arial" w:hAnsi="Arial" w:cs="Arial"/>
          <w:sz w:val="20"/>
        </w:rPr>
        <w:t>se destacan los siguientes aspectos:</w:t>
      </w:r>
    </w:p>
    <w:p w:rsidR="00BF054A" w:rsidRPr="00BF054A" w:rsidRDefault="00BF054A" w:rsidP="00BF054A">
      <w:pPr>
        <w:pStyle w:val="Default"/>
        <w:numPr>
          <w:ilvl w:val="0"/>
          <w:numId w:val="2"/>
        </w:numPr>
        <w:spacing w:before="120" w:line="360" w:lineRule="auto"/>
        <w:ind w:left="714" w:hanging="357"/>
        <w:jc w:val="both"/>
        <w:rPr>
          <w:rFonts w:ascii="Arial" w:hAnsi="Arial" w:cs="Arial"/>
          <w:sz w:val="20"/>
          <w:szCs w:val="20"/>
        </w:rPr>
      </w:pPr>
      <w:r w:rsidRPr="00242F7B">
        <w:rPr>
          <w:rFonts w:ascii="Arial" w:hAnsi="Arial" w:cs="Arial"/>
          <w:sz w:val="20"/>
          <w:szCs w:val="20"/>
        </w:rPr>
        <w:t>Los indicadores IN41</w:t>
      </w:r>
      <w:r>
        <w:rPr>
          <w:rFonts w:ascii="Arial" w:hAnsi="Arial" w:cs="Arial"/>
          <w:sz w:val="20"/>
          <w:szCs w:val="20"/>
        </w:rPr>
        <w:t xml:space="preserve"> (n</w:t>
      </w:r>
      <w:r w:rsidRPr="00BF054A">
        <w:rPr>
          <w:rFonts w:ascii="Arial" w:hAnsi="Arial" w:cs="Arial"/>
          <w:sz w:val="20"/>
          <w:szCs w:val="20"/>
        </w:rPr>
        <w:t>úmero de estudiantes de otras universidades nacionales o internacionales que cursan estudios en el centro</w:t>
      </w:r>
      <w:r>
        <w:rPr>
          <w:rFonts w:ascii="Arial" w:hAnsi="Arial" w:cs="Arial"/>
          <w:sz w:val="20"/>
          <w:szCs w:val="20"/>
        </w:rPr>
        <w:t>)</w:t>
      </w:r>
      <w:r w:rsidRPr="00242F7B">
        <w:rPr>
          <w:rFonts w:ascii="Arial" w:hAnsi="Arial" w:cs="Arial"/>
          <w:sz w:val="20"/>
          <w:szCs w:val="20"/>
        </w:rPr>
        <w:t xml:space="preserve"> e IN42</w:t>
      </w:r>
      <w:r>
        <w:rPr>
          <w:rFonts w:ascii="Arial" w:hAnsi="Arial" w:cs="Arial"/>
          <w:sz w:val="20"/>
          <w:szCs w:val="20"/>
        </w:rPr>
        <w:t xml:space="preserve"> (lugar de origen de los estudiantes) </w:t>
      </w:r>
      <w:r w:rsidRPr="00242F7B">
        <w:rPr>
          <w:rFonts w:ascii="Arial" w:hAnsi="Arial" w:cs="Arial"/>
          <w:sz w:val="20"/>
          <w:szCs w:val="20"/>
        </w:rPr>
        <w:t xml:space="preserve"> reflejan números bajos debido a que durante el curso 2011/12 sólo se impartieron el primer y segundo curso del Grado. Es previsible que, dado el alto número de convenios de movilidad firmados (indicador IN39), la movilidad de estudiantes entrante se incremente en años venideros.</w:t>
      </w:r>
    </w:p>
    <w:p w:rsidR="00B16345" w:rsidRPr="00B16345" w:rsidRDefault="00BF054A" w:rsidP="00BF054A">
      <w:pPr>
        <w:pStyle w:val="Default"/>
        <w:numPr>
          <w:ilvl w:val="0"/>
          <w:numId w:val="2"/>
        </w:numPr>
        <w:spacing w:before="120" w:line="360" w:lineRule="auto"/>
        <w:ind w:left="714" w:hanging="357"/>
        <w:jc w:val="both"/>
        <w:rPr>
          <w:rFonts w:ascii="Arial" w:hAnsi="Arial" w:cs="Arial"/>
          <w:sz w:val="20"/>
          <w:lang w:val="es-ES_tradnl"/>
        </w:rPr>
      </w:pPr>
      <w:r w:rsidRPr="00B16345">
        <w:rPr>
          <w:rFonts w:ascii="Arial" w:hAnsi="Arial" w:cs="Arial"/>
          <w:sz w:val="20"/>
          <w:szCs w:val="20"/>
        </w:rPr>
        <w:t xml:space="preserve">Los estudiantes que cursaron durante el curso académico 2011/12 asignaturas impartidas en el Centro acogiéndose a programas de movilidad muestran una valoración global positiva respecto al programa de movilidad (Encuesta EN09). Esta valoración ha sido extraída a través de encuestas cuyo porcentaje de participación resultó ser bajo. Por otra parte, los tutores académicos también han mostrado un alto grado de satisfacción con el programa de movilidad (Encuesta EN10). </w:t>
      </w:r>
    </w:p>
    <w:p w:rsidR="006B6A9B" w:rsidRPr="00B16345" w:rsidRDefault="00BF054A" w:rsidP="00BF054A">
      <w:pPr>
        <w:pStyle w:val="Default"/>
        <w:numPr>
          <w:ilvl w:val="0"/>
          <w:numId w:val="2"/>
        </w:numPr>
        <w:spacing w:before="120" w:line="360" w:lineRule="auto"/>
        <w:ind w:left="714" w:hanging="357"/>
        <w:jc w:val="both"/>
        <w:rPr>
          <w:rFonts w:ascii="Arial" w:hAnsi="Arial" w:cs="Arial"/>
          <w:sz w:val="20"/>
          <w:lang w:val="es-ES_tradnl"/>
        </w:rPr>
      </w:pPr>
      <w:r w:rsidRPr="00B16345">
        <w:rPr>
          <w:rFonts w:ascii="Arial" w:hAnsi="Arial" w:cs="Arial"/>
          <w:sz w:val="20"/>
          <w:szCs w:val="20"/>
        </w:rPr>
        <w:t>Los datos relativos a la satisfacción de la calidad del Servicio de Relaciones Internacionales tienen un carácter global ya que han sido extraídos a través de encuestas realizadas a todos los colectivos implicados de toda la Universidad. Por tanto, no es posible realizar una evaluación específica de la titulación. Los datos muestran que todos los agentes implicados han dado una excelente calificación general a la organización del Servicio de Relaciones Internacionales, destacando la calidad de la atención personal recibida.</w:t>
      </w:r>
    </w:p>
    <w:p w:rsidR="00B16345" w:rsidRDefault="00B16345" w:rsidP="006B6A9B">
      <w:pPr>
        <w:pStyle w:val="Default"/>
        <w:spacing w:line="360" w:lineRule="auto"/>
        <w:jc w:val="both"/>
        <w:rPr>
          <w:rFonts w:ascii="Arial" w:hAnsi="Arial" w:cs="Arial"/>
          <w:sz w:val="20"/>
          <w:lang w:val="es-ES_tradnl"/>
        </w:rPr>
      </w:pPr>
    </w:p>
    <w:p w:rsidR="006B6A9B" w:rsidRPr="00B82BAA" w:rsidRDefault="00F200DD" w:rsidP="006B6A9B">
      <w:pPr>
        <w:pStyle w:val="Default"/>
        <w:spacing w:line="360" w:lineRule="auto"/>
        <w:jc w:val="both"/>
        <w:rPr>
          <w:rFonts w:ascii="Arial" w:hAnsi="Arial" w:cs="Arial"/>
          <w:sz w:val="20"/>
          <w:lang w:val="es-ES_tradnl"/>
        </w:rPr>
      </w:pPr>
      <w:r>
        <w:rPr>
          <w:rFonts w:ascii="Arial" w:hAnsi="Arial" w:cs="Arial"/>
          <w:sz w:val="20"/>
        </w:rPr>
        <w:t>La Comisión de Garantía  de Calidad del Título ha</w:t>
      </w:r>
      <w:r w:rsidR="006B6A9B" w:rsidRPr="00B82BAA">
        <w:rPr>
          <w:rFonts w:ascii="Arial" w:hAnsi="Arial" w:cs="Arial"/>
          <w:sz w:val="20"/>
          <w:lang w:val="es-ES_tradnl"/>
        </w:rPr>
        <w:t xml:space="preserve"> valora</w:t>
      </w:r>
      <w:r>
        <w:rPr>
          <w:rFonts w:ascii="Arial" w:hAnsi="Arial" w:cs="Arial"/>
          <w:sz w:val="20"/>
          <w:lang w:val="es-ES_tradnl"/>
        </w:rPr>
        <w:t>do</w:t>
      </w:r>
      <w:r w:rsidR="006B6A9B" w:rsidRPr="00B82BAA">
        <w:rPr>
          <w:rFonts w:ascii="Arial" w:hAnsi="Arial" w:cs="Arial"/>
          <w:sz w:val="20"/>
          <w:lang w:val="es-ES_tradnl"/>
        </w:rPr>
        <w:t xml:space="preserve"> de forma muy favorable los siguientes aspectos:</w:t>
      </w:r>
    </w:p>
    <w:p w:rsidR="00F200DD" w:rsidRPr="00F200DD" w:rsidRDefault="006B6A9B" w:rsidP="00F200DD">
      <w:pPr>
        <w:pStyle w:val="Default"/>
        <w:numPr>
          <w:ilvl w:val="0"/>
          <w:numId w:val="2"/>
        </w:numPr>
        <w:spacing w:before="120" w:line="360" w:lineRule="auto"/>
        <w:ind w:left="714" w:hanging="357"/>
        <w:jc w:val="both"/>
        <w:rPr>
          <w:rFonts w:ascii="Arial" w:hAnsi="Arial" w:cs="Arial"/>
          <w:sz w:val="20"/>
          <w:szCs w:val="20"/>
        </w:rPr>
      </w:pPr>
      <w:r w:rsidRPr="00F200DD">
        <w:rPr>
          <w:rFonts w:ascii="Arial" w:hAnsi="Arial" w:cs="Arial"/>
          <w:sz w:val="20"/>
          <w:szCs w:val="20"/>
        </w:rPr>
        <w:t>Eficacia de la organización de la movilidad de los estudiantes recibidos</w:t>
      </w:r>
      <w:r w:rsidR="00F200DD" w:rsidRPr="00F200DD">
        <w:rPr>
          <w:rFonts w:ascii="Arial" w:hAnsi="Arial" w:cs="Arial"/>
          <w:sz w:val="20"/>
          <w:szCs w:val="20"/>
        </w:rPr>
        <w:t xml:space="preserve">. </w:t>
      </w:r>
    </w:p>
    <w:p w:rsidR="006B6A9B" w:rsidRPr="00F200DD" w:rsidRDefault="00F200DD" w:rsidP="00F200DD">
      <w:pPr>
        <w:pStyle w:val="Default"/>
        <w:numPr>
          <w:ilvl w:val="0"/>
          <w:numId w:val="2"/>
        </w:numPr>
        <w:spacing w:before="120" w:line="360" w:lineRule="auto"/>
        <w:ind w:left="714" w:hanging="357"/>
        <w:jc w:val="both"/>
        <w:rPr>
          <w:rFonts w:ascii="Arial" w:hAnsi="Arial" w:cs="Arial"/>
          <w:sz w:val="20"/>
          <w:szCs w:val="20"/>
        </w:rPr>
      </w:pPr>
      <w:r w:rsidRPr="00F200DD">
        <w:rPr>
          <w:rFonts w:ascii="Arial" w:hAnsi="Arial" w:cs="Arial"/>
          <w:sz w:val="20"/>
          <w:szCs w:val="20"/>
        </w:rPr>
        <w:t>Satisfacción de los estudiantes recibidos.</w:t>
      </w:r>
    </w:p>
    <w:p w:rsidR="006B6A9B" w:rsidRPr="00F200DD" w:rsidRDefault="006B6A9B" w:rsidP="00F200DD">
      <w:pPr>
        <w:pStyle w:val="Default"/>
        <w:numPr>
          <w:ilvl w:val="0"/>
          <w:numId w:val="2"/>
        </w:numPr>
        <w:spacing w:before="120" w:line="360" w:lineRule="auto"/>
        <w:ind w:left="714" w:hanging="357"/>
        <w:jc w:val="both"/>
        <w:rPr>
          <w:rFonts w:ascii="Arial" w:hAnsi="Arial" w:cs="Arial"/>
          <w:sz w:val="20"/>
          <w:szCs w:val="20"/>
        </w:rPr>
      </w:pPr>
      <w:r w:rsidRPr="00F200DD">
        <w:rPr>
          <w:rFonts w:ascii="Arial" w:hAnsi="Arial" w:cs="Arial"/>
          <w:sz w:val="20"/>
          <w:szCs w:val="20"/>
        </w:rPr>
        <w:t>Idoneidad de los convenios firmados</w:t>
      </w:r>
      <w:r w:rsidR="00F200DD" w:rsidRPr="00F200DD">
        <w:rPr>
          <w:rFonts w:ascii="Arial" w:hAnsi="Arial" w:cs="Arial"/>
          <w:sz w:val="20"/>
          <w:szCs w:val="20"/>
        </w:rPr>
        <w:t>.</w:t>
      </w:r>
    </w:p>
    <w:p w:rsidR="006B6A9B" w:rsidRPr="00F200DD" w:rsidRDefault="006B6A9B" w:rsidP="00F200DD">
      <w:pPr>
        <w:pStyle w:val="Default"/>
        <w:numPr>
          <w:ilvl w:val="0"/>
          <w:numId w:val="2"/>
        </w:numPr>
        <w:spacing w:before="120" w:line="360" w:lineRule="auto"/>
        <w:ind w:left="714" w:hanging="357"/>
        <w:jc w:val="both"/>
        <w:rPr>
          <w:rFonts w:ascii="Arial" w:hAnsi="Arial" w:cs="Arial"/>
          <w:sz w:val="20"/>
          <w:szCs w:val="20"/>
        </w:rPr>
      </w:pPr>
      <w:r w:rsidRPr="00F200DD">
        <w:rPr>
          <w:rFonts w:ascii="Arial" w:hAnsi="Arial" w:cs="Arial"/>
          <w:sz w:val="20"/>
          <w:szCs w:val="20"/>
        </w:rPr>
        <w:lastRenderedPageBreak/>
        <w:t>Adecuación de la información ofrecida a los estudiantes, tanto con carácter general como específica del Centro</w:t>
      </w:r>
      <w:r w:rsidR="00F200DD" w:rsidRPr="00F200DD">
        <w:rPr>
          <w:rFonts w:ascii="Arial" w:hAnsi="Arial" w:cs="Arial"/>
          <w:sz w:val="20"/>
          <w:szCs w:val="20"/>
        </w:rPr>
        <w:t>.</w:t>
      </w:r>
    </w:p>
    <w:p w:rsidR="00F200DD" w:rsidRPr="00F200DD" w:rsidRDefault="00F200DD" w:rsidP="00F200DD">
      <w:pPr>
        <w:pStyle w:val="Default"/>
        <w:spacing w:before="120" w:line="360" w:lineRule="auto"/>
        <w:jc w:val="both"/>
        <w:rPr>
          <w:rFonts w:ascii="Arial" w:hAnsi="Arial" w:cs="Arial"/>
          <w:sz w:val="20"/>
          <w:szCs w:val="20"/>
        </w:rPr>
      </w:pPr>
      <w:r w:rsidRPr="00F200DD">
        <w:rPr>
          <w:rFonts w:ascii="Arial" w:hAnsi="Arial" w:cs="Arial"/>
          <w:sz w:val="20"/>
          <w:szCs w:val="20"/>
        </w:rPr>
        <w:t>Para emitir esta valoración positiva, la Comisión ha tenido en cuenta:</w:t>
      </w:r>
    </w:p>
    <w:p w:rsidR="00F200DD" w:rsidRPr="00F200DD" w:rsidRDefault="00F200DD" w:rsidP="00F200DD">
      <w:pPr>
        <w:pStyle w:val="Default"/>
        <w:numPr>
          <w:ilvl w:val="0"/>
          <w:numId w:val="2"/>
        </w:numPr>
        <w:spacing w:before="120" w:line="360" w:lineRule="auto"/>
        <w:ind w:left="714" w:hanging="357"/>
        <w:jc w:val="both"/>
        <w:rPr>
          <w:rFonts w:ascii="Arial" w:hAnsi="Arial" w:cs="Arial"/>
          <w:sz w:val="20"/>
          <w:szCs w:val="20"/>
        </w:rPr>
      </w:pPr>
      <w:r w:rsidRPr="00F200DD">
        <w:rPr>
          <w:rFonts w:ascii="Arial" w:hAnsi="Arial" w:cs="Arial"/>
          <w:sz w:val="20"/>
          <w:szCs w:val="20"/>
        </w:rPr>
        <w:t>El proceso establecido para gestionar la movilidad de los estudiantes recibidos ha actuado de forma eficaz: el grado de satisfacción de los estudiantes de movilidad entrante y tutores académicos con todos los aspectos involucrados en el programa de movilidad resultó ser elevado. Además, no se ha tenido constancia de ninguna incidencia, reclamación o queja.</w:t>
      </w:r>
    </w:p>
    <w:p w:rsidR="00F200DD" w:rsidRPr="00242F7B" w:rsidRDefault="00F200DD" w:rsidP="00F200DD">
      <w:pPr>
        <w:pStyle w:val="Default"/>
        <w:numPr>
          <w:ilvl w:val="0"/>
          <w:numId w:val="2"/>
        </w:numPr>
        <w:spacing w:before="120" w:line="360" w:lineRule="auto"/>
        <w:ind w:left="714" w:hanging="357"/>
        <w:jc w:val="both"/>
        <w:rPr>
          <w:rFonts w:ascii="Arial" w:hAnsi="Arial" w:cs="Arial"/>
          <w:sz w:val="20"/>
          <w:szCs w:val="20"/>
        </w:rPr>
      </w:pPr>
      <w:r w:rsidRPr="00242F7B">
        <w:rPr>
          <w:rFonts w:ascii="Arial" w:hAnsi="Arial" w:cs="Arial"/>
          <w:sz w:val="20"/>
          <w:szCs w:val="20"/>
        </w:rPr>
        <w:t>Los resultados de las encuestas indican que tanto los estudiantes recibidos como sus tutores han valorado la coordinación y gestión de los trámites entre las universidades implicadas de forma positiva, aunque con una puntuación inferior a  la otorgada al resto de los ítems de la encuesta. A este respecto, se ha de tener en cuenta que e</w:t>
      </w:r>
      <w:r>
        <w:rPr>
          <w:rFonts w:ascii="Arial" w:hAnsi="Arial" w:cs="Arial"/>
          <w:sz w:val="20"/>
          <w:szCs w:val="20"/>
        </w:rPr>
        <w:t>l número de universidades de origen involucradas en el proceso es alto, cada una presentando sus propias particularidades en su funcionamiento, por lo que no siempre la labor de coordinación puede realizarse de forma efectiva.</w:t>
      </w:r>
    </w:p>
    <w:p w:rsidR="00F200DD" w:rsidRDefault="00F200DD" w:rsidP="00F200DD">
      <w:pPr>
        <w:pStyle w:val="Default"/>
        <w:spacing w:line="360" w:lineRule="auto"/>
        <w:jc w:val="both"/>
        <w:rPr>
          <w:rFonts w:ascii="Arial" w:hAnsi="Arial" w:cs="Arial"/>
          <w:sz w:val="20"/>
        </w:rPr>
      </w:pPr>
    </w:p>
    <w:p w:rsidR="006B6A9B" w:rsidRDefault="006B6A9B" w:rsidP="006B6A9B">
      <w:pPr>
        <w:pStyle w:val="Default"/>
        <w:spacing w:line="360" w:lineRule="auto"/>
        <w:jc w:val="both"/>
        <w:rPr>
          <w:rFonts w:ascii="Arial" w:hAnsi="Arial" w:cs="Arial"/>
          <w:sz w:val="20"/>
        </w:rPr>
      </w:pPr>
      <w:r w:rsidRPr="00B82BAA">
        <w:rPr>
          <w:rFonts w:ascii="Arial" w:hAnsi="Arial" w:cs="Arial"/>
          <w:sz w:val="20"/>
        </w:rPr>
        <w:t>Como puntos fuertes</w:t>
      </w:r>
      <w:r w:rsidR="00FC41C4">
        <w:rPr>
          <w:rFonts w:ascii="Arial" w:hAnsi="Arial" w:cs="Arial"/>
          <w:sz w:val="20"/>
        </w:rPr>
        <w:t xml:space="preserve"> de este proceso</w:t>
      </w:r>
      <w:r w:rsidR="009A4128">
        <w:rPr>
          <w:rFonts w:ascii="Arial" w:hAnsi="Arial" w:cs="Arial"/>
          <w:sz w:val="20"/>
        </w:rPr>
        <w:t>, se</w:t>
      </w:r>
      <w:r w:rsidRPr="00B82BAA">
        <w:rPr>
          <w:rFonts w:ascii="Arial" w:hAnsi="Arial" w:cs="Arial"/>
          <w:sz w:val="20"/>
        </w:rPr>
        <w:t xml:space="preserve"> destaca</w:t>
      </w:r>
      <w:r w:rsidR="00FC41C4">
        <w:rPr>
          <w:rFonts w:ascii="Arial" w:hAnsi="Arial" w:cs="Arial"/>
          <w:sz w:val="20"/>
        </w:rPr>
        <w:t>n:</w:t>
      </w:r>
    </w:p>
    <w:p w:rsidR="00FC41C4" w:rsidRPr="00FC41C4" w:rsidRDefault="00FC41C4" w:rsidP="00FC41C4">
      <w:pPr>
        <w:pStyle w:val="Default"/>
        <w:numPr>
          <w:ilvl w:val="0"/>
          <w:numId w:val="2"/>
        </w:numPr>
        <w:spacing w:before="120" w:line="360" w:lineRule="auto"/>
        <w:ind w:left="714" w:hanging="357"/>
        <w:jc w:val="both"/>
        <w:rPr>
          <w:rFonts w:ascii="Arial" w:hAnsi="Arial" w:cs="Arial"/>
          <w:sz w:val="20"/>
          <w:szCs w:val="20"/>
        </w:rPr>
      </w:pPr>
      <w:r w:rsidRPr="00242F7B">
        <w:rPr>
          <w:rFonts w:ascii="Arial" w:hAnsi="Arial" w:cs="Arial"/>
          <w:sz w:val="20"/>
          <w:szCs w:val="20"/>
        </w:rPr>
        <w:t xml:space="preserve">Buena estructura organizativa del programa de movilidad del Centro: la Universidad de Huelva dispone de un Servicio de Relaciones Internacionales que se encarga de centralizar y coordinar a todos los agentes implicados en la gestión de la movilidad entrante. En nuestro Centro, toda esta labor es gestionada y materializada desde una Subdirección específica de movilidad.  </w:t>
      </w:r>
    </w:p>
    <w:p w:rsidR="00FC41C4" w:rsidRPr="00FC41C4" w:rsidRDefault="00FC41C4" w:rsidP="00FC41C4">
      <w:pPr>
        <w:pStyle w:val="Default"/>
        <w:numPr>
          <w:ilvl w:val="0"/>
          <w:numId w:val="2"/>
        </w:numPr>
        <w:spacing w:before="120" w:line="360" w:lineRule="auto"/>
        <w:ind w:left="714" w:hanging="357"/>
        <w:jc w:val="both"/>
        <w:rPr>
          <w:rFonts w:ascii="Arial" w:hAnsi="Arial" w:cs="Arial"/>
          <w:sz w:val="20"/>
          <w:szCs w:val="20"/>
        </w:rPr>
      </w:pPr>
      <w:r w:rsidRPr="00BE4D30">
        <w:rPr>
          <w:rFonts w:ascii="Arial" w:hAnsi="Arial" w:cs="Arial"/>
          <w:sz w:val="20"/>
          <w:szCs w:val="20"/>
        </w:rPr>
        <w:t xml:space="preserve">Dentro de esta estructura organizativa, se </w:t>
      </w:r>
      <w:r>
        <w:rPr>
          <w:rFonts w:ascii="Arial" w:hAnsi="Arial" w:cs="Arial"/>
          <w:sz w:val="20"/>
          <w:szCs w:val="20"/>
        </w:rPr>
        <w:t xml:space="preserve">valora especialmente </w:t>
      </w:r>
      <w:r w:rsidRPr="00BE4D30">
        <w:rPr>
          <w:rFonts w:ascii="Arial" w:hAnsi="Arial" w:cs="Arial"/>
          <w:sz w:val="20"/>
          <w:szCs w:val="20"/>
        </w:rPr>
        <w:t>el sistema existente de información ofrecida a los estudiantes entrantes.</w:t>
      </w:r>
    </w:p>
    <w:p w:rsidR="00FC41C4" w:rsidRDefault="00FC41C4" w:rsidP="006B6A9B">
      <w:pPr>
        <w:pStyle w:val="Default"/>
        <w:spacing w:line="360" w:lineRule="auto"/>
        <w:jc w:val="both"/>
        <w:rPr>
          <w:rFonts w:ascii="Arial" w:hAnsi="Arial" w:cs="Arial"/>
          <w:sz w:val="20"/>
        </w:rPr>
      </w:pPr>
    </w:p>
    <w:p w:rsidR="006B6A9B" w:rsidRDefault="00FC41C4" w:rsidP="006B6A9B">
      <w:pPr>
        <w:pStyle w:val="Default"/>
        <w:spacing w:line="360" w:lineRule="auto"/>
        <w:jc w:val="both"/>
        <w:rPr>
          <w:rFonts w:ascii="Arial" w:hAnsi="Arial" w:cs="Arial"/>
          <w:sz w:val="20"/>
        </w:rPr>
      </w:pPr>
      <w:r>
        <w:rPr>
          <w:rFonts w:ascii="Arial" w:hAnsi="Arial" w:cs="Arial"/>
          <w:sz w:val="20"/>
        </w:rPr>
        <w:t>Por otra parte, se han detectado los siguientes punto</w:t>
      </w:r>
      <w:r w:rsidR="00454F05">
        <w:rPr>
          <w:rFonts w:ascii="Arial" w:hAnsi="Arial" w:cs="Arial"/>
          <w:sz w:val="20"/>
        </w:rPr>
        <w:t>s</w:t>
      </w:r>
      <w:r>
        <w:rPr>
          <w:rFonts w:ascii="Arial" w:hAnsi="Arial" w:cs="Arial"/>
          <w:sz w:val="20"/>
        </w:rPr>
        <w:t xml:space="preserve"> débiles:</w:t>
      </w:r>
    </w:p>
    <w:p w:rsidR="00454F05" w:rsidRPr="00454F05" w:rsidRDefault="00454F05" w:rsidP="00454F05">
      <w:pPr>
        <w:pStyle w:val="Default"/>
        <w:numPr>
          <w:ilvl w:val="0"/>
          <w:numId w:val="2"/>
        </w:numPr>
        <w:spacing w:before="120" w:line="360" w:lineRule="auto"/>
        <w:ind w:left="714" w:hanging="357"/>
        <w:jc w:val="both"/>
        <w:rPr>
          <w:rFonts w:ascii="Arial" w:hAnsi="Arial" w:cs="Arial"/>
          <w:sz w:val="20"/>
          <w:szCs w:val="20"/>
        </w:rPr>
      </w:pPr>
      <w:r w:rsidRPr="00BE4D30">
        <w:rPr>
          <w:rFonts w:ascii="Arial" w:hAnsi="Arial" w:cs="Arial"/>
          <w:sz w:val="20"/>
          <w:szCs w:val="20"/>
        </w:rPr>
        <w:t>Se ha detectado una baja participación del alumnado de movilidad entrante en la realización de encuestas de satisfacción.</w:t>
      </w:r>
    </w:p>
    <w:p w:rsidR="00FC41C4" w:rsidRPr="00454F05" w:rsidRDefault="00454F05" w:rsidP="00454F05">
      <w:pPr>
        <w:pStyle w:val="Default"/>
        <w:numPr>
          <w:ilvl w:val="0"/>
          <w:numId w:val="2"/>
        </w:numPr>
        <w:spacing w:before="120" w:line="360" w:lineRule="auto"/>
        <w:ind w:left="714" w:hanging="357"/>
        <w:jc w:val="both"/>
        <w:rPr>
          <w:rFonts w:ascii="Arial" w:hAnsi="Arial" w:cs="Arial"/>
          <w:sz w:val="20"/>
          <w:szCs w:val="20"/>
        </w:rPr>
      </w:pPr>
      <w:r w:rsidRPr="00BE4D30">
        <w:rPr>
          <w:rFonts w:ascii="Arial" w:hAnsi="Arial" w:cs="Arial"/>
          <w:sz w:val="20"/>
          <w:szCs w:val="20"/>
        </w:rPr>
        <w:t>Escasa oferta de asignaturas en inglés</w:t>
      </w:r>
      <w:r>
        <w:rPr>
          <w:rFonts w:ascii="Arial" w:hAnsi="Arial" w:cs="Arial"/>
          <w:sz w:val="20"/>
          <w:szCs w:val="20"/>
        </w:rPr>
        <w:t>:</w:t>
      </w:r>
      <w:r w:rsidRPr="00BE4D30">
        <w:rPr>
          <w:rFonts w:ascii="Arial" w:hAnsi="Arial" w:cs="Arial"/>
          <w:sz w:val="20"/>
          <w:szCs w:val="20"/>
        </w:rPr>
        <w:t xml:space="preserve"> las acciones de promoción llevadas a cabo en esta materia por el Centro no han mejorado la oferta existente.</w:t>
      </w:r>
    </w:p>
    <w:p w:rsidR="00454F05" w:rsidRDefault="00454F05" w:rsidP="006B6A9B">
      <w:pPr>
        <w:pStyle w:val="Default"/>
        <w:spacing w:line="360" w:lineRule="auto"/>
        <w:jc w:val="both"/>
        <w:rPr>
          <w:rFonts w:ascii="Arial" w:hAnsi="Arial" w:cs="Arial"/>
          <w:sz w:val="20"/>
        </w:rPr>
      </w:pPr>
    </w:p>
    <w:p w:rsidR="006B6A9B" w:rsidRDefault="006B6A9B" w:rsidP="006B6A9B">
      <w:pPr>
        <w:pStyle w:val="Default"/>
        <w:spacing w:line="360" w:lineRule="auto"/>
        <w:jc w:val="both"/>
        <w:rPr>
          <w:rFonts w:ascii="Arial" w:hAnsi="Arial" w:cs="Arial"/>
          <w:sz w:val="20"/>
        </w:rPr>
      </w:pPr>
      <w:r w:rsidRPr="00B82BAA">
        <w:rPr>
          <w:rFonts w:ascii="Arial" w:hAnsi="Arial" w:cs="Arial"/>
          <w:sz w:val="20"/>
        </w:rPr>
        <w:t>Como propuesta</w:t>
      </w:r>
      <w:r w:rsidR="00454F05">
        <w:rPr>
          <w:rFonts w:ascii="Arial" w:hAnsi="Arial" w:cs="Arial"/>
          <w:sz w:val="20"/>
        </w:rPr>
        <w:t>s</w:t>
      </w:r>
      <w:r w:rsidRPr="00B82BAA">
        <w:rPr>
          <w:rFonts w:ascii="Arial" w:hAnsi="Arial" w:cs="Arial"/>
          <w:sz w:val="20"/>
        </w:rPr>
        <w:t xml:space="preserve"> de mejora se propone</w:t>
      </w:r>
      <w:r w:rsidR="00454F05">
        <w:rPr>
          <w:rFonts w:ascii="Arial" w:hAnsi="Arial" w:cs="Arial"/>
          <w:sz w:val="20"/>
        </w:rPr>
        <w:t xml:space="preserve">n: </w:t>
      </w:r>
    </w:p>
    <w:p w:rsidR="00454F05" w:rsidRPr="00454F05" w:rsidRDefault="00454F05" w:rsidP="00454F05">
      <w:pPr>
        <w:pStyle w:val="Default"/>
        <w:numPr>
          <w:ilvl w:val="0"/>
          <w:numId w:val="2"/>
        </w:numPr>
        <w:spacing w:before="120" w:line="360" w:lineRule="auto"/>
        <w:ind w:left="714" w:hanging="357"/>
        <w:jc w:val="both"/>
        <w:rPr>
          <w:rFonts w:ascii="Arial" w:hAnsi="Arial" w:cs="Arial"/>
          <w:sz w:val="20"/>
          <w:szCs w:val="20"/>
        </w:rPr>
      </w:pPr>
      <w:r w:rsidRPr="00454F05">
        <w:rPr>
          <w:rFonts w:ascii="Arial" w:hAnsi="Arial" w:cs="Arial"/>
          <w:sz w:val="20"/>
          <w:szCs w:val="20"/>
        </w:rPr>
        <w:t xml:space="preserve">Con el objetivo de aumentar la participación, la Subdirección de Innovación Docente y </w:t>
      </w:r>
      <w:r w:rsidRPr="00454F05">
        <w:rPr>
          <w:rFonts w:ascii="Arial" w:hAnsi="Arial" w:cs="Arial"/>
          <w:sz w:val="20"/>
          <w:szCs w:val="20"/>
        </w:rPr>
        <w:lastRenderedPageBreak/>
        <w:t xml:space="preserve">Movilidad del Centro y la Unidad de Calidad de la Universidad de Huelva, solicitarán al Servicio de Relaciones Internacionales (SRI) de la Universidad que se diseñe un nuevo procedimiento de pase de encuestas a los estudiantes de movilidad entrante que involucre directamente al SRI como interlocutor principal de estos estudiantes. </w:t>
      </w:r>
    </w:p>
    <w:p w:rsidR="00454F05" w:rsidRPr="00B82BAA" w:rsidRDefault="00454F05" w:rsidP="00454F05">
      <w:pPr>
        <w:pStyle w:val="Default"/>
        <w:numPr>
          <w:ilvl w:val="0"/>
          <w:numId w:val="2"/>
        </w:numPr>
        <w:spacing w:before="120" w:line="360" w:lineRule="auto"/>
        <w:ind w:left="714" w:hanging="357"/>
        <w:jc w:val="both"/>
        <w:rPr>
          <w:rFonts w:ascii="Arial" w:hAnsi="Arial" w:cs="Arial"/>
          <w:sz w:val="20"/>
        </w:rPr>
      </w:pPr>
      <w:r w:rsidRPr="00BE4D30">
        <w:rPr>
          <w:rFonts w:ascii="Arial" w:hAnsi="Arial" w:cs="Arial"/>
          <w:sz w:val="20"/>
          <w:szCs w:val="20"/>
        </w:rPr>
        <w:t>En relación a la escasa oferta de asignaturas en inglés, se procederá a solicitar al Vicerrectorado de Extensión Universitaria y Relaciones Internacionales que se establezcan nuevos planes de formación e incentivos al profesorado que desee participar en el programa de docencia en lengua inglesa.</w:t>
      </w:r>
    </w:p>
    <w:p w:rsidR="006B6A9B" w:rsidRDefault="006B6A9B" w:rsidP="00933665">
      <w:pPr>
        <w:autoSpaceDE w:val="0"/>
        <w:autoSpaceDN w:val="0"/>
        <w:adjustRightInd w:val="0"/>
        <w:rPr>
          <w:rFonts w:ascii="Arial" w:hAnsi="Arial" w:cs="Arial"/>
          <w:b/>
          <w:sz w:val="20"/>
          <w:szCs w:val="20"/>
        </w:rPr>
      </w:pPr>
    </w:p>
    <w:p w:rsidR="003F0A6B" w:rsidRDefault="003F0A6B" w:rsidP="003F0A6B">
      <w:pPr>
        <w:autoSpaceDE w:val="0"/>
        <w:autoSpaceDN w:val="0"/>
        <w:adjustRightInd w:val="0"/>
        <w:rPr>
          <w:b/>
          <w:sz w:val="28"/>
        </w:rPr>
      </w:pPr>
      <w:r>
        <w:rPr>
          <w:b/>
          <w:sz w:val="28"/>
          <w:highlight w:val="yellow"/>
        </w:rPr>
        <w:br w:type="page"/>
      </w:r>
      <w:r w:rsidRPr="003F0A6B">
        <w:rPr>
          <w:b/>
          <w:sz w:val="28"/>
        </w:rPr>
        <w:lastRenderedPageBreak/>
        <w:t>Punto 3.- Informe de evaluación y propuestas de mejora del proceso de gestión de quejas, sugerencias, reclamaciones y felicitaciones del curso 2011/2012. (E02-P03.10)</w:t>
      </w:r>
    </w:p>
    <w:p w:rsidR="003F0A6B" w:rsidRDefault="003F0A6B" w:rsidP="003F0A6B">
      <w:pPr>
        <w:autoSpaceDE w:val="0"/>
        <w:autoSpaceDN w:val="0"/>
        <w:adjustRightInd w:val="0"/>
        <w:rPr>
          <w:b/>
          <w:sz w:val="28"/>
        </w:rPr>
      </w:pPr>
    </w:p>
    <w:p w:rsidR="00030AB6" w:rsidRPr="00B82BAA" w:rsidRDefault="00030AB6" w:rsidP="00030AB6">
      <w:pPr>
        <w:pStyle w:val="Default"/>
        <w:spacing w:line="360" w:lineRule="auto"/>
        <w:jc w:val="both"/>
        <w:rPr>
          <w:rFonts w:ascii="Arial" w:hAnsi="Arial" w:cs="Arial"/>
          <w:sz w:val="20"/>
        </w:rPr>
      </w:pPr>
      <w:r w:rsidRPr="00B82BAA">
        <w:rPr>
          <w:rFonts w:ascii="Arial" w:hAnsi="Arial" w:cs="Arial"/>
          <w:sz w:val="20"/>
        </w:rPr>
        <w:t xml:space="preserve">Tras revisar los </w:t>
      </w:r>
      <w:r>
        <w:rPr>
          <w:rFonts w:ascii="Arial" w:hAnsi="Arial" w:cs="Arial"/>
          <w:sz w:val="20"/>
        </w:rPr>
        <w:t>indicadores</w:t>
      </w:r>
      <w:r w:rsidRPr="00B82BAA">
        <w:rPr>
          <w:rFonts w:ascii="Arial" w:hAnsi="Arial" w:cs="Arial"/>
          <w:sz w:val="20"/>
        </w:rPr>
        <w:t xml:space="preserve"> correspondientes al proceso de gestión de </w:t>
      </w:r>
      <w:r>
        <w:rPr>
          <w:rFonts w:ascii="Arial" w:hAnsi="Arial" w:cs="Arial"/>
          <w:sz w:val="20"/>
        </w:rPr>
        <w:t>quejas, sugerencias, reclamaciones y felicitaciones</w:t>
      </w:r>
      <w:r w:rsidRPr="00B82BAA">
        <w:rPr>
          <w:rFonts w:ascii="Arial" w:hAnsi="Arial" w:cs="Arial"/>
          <w:sz w:val="20"/>
        </w:rPr>
        <w:t xml:space="preserve">, </w:t>
      </w:r>
      <w:r>
        <w:rPr>
          <w:rFonts w:ascii="Arial" w:hAnsi="Arial" w:cs="Arial"/>
          <w:sz w:val="20"/>
        </w:rPr>
        <w:t xml:space="preserve">así como los resultados </w:t>
      </w:r>
      <w:r w:rsidRPr="00BF054A">
        <w:rPr>
          <w:rFonts w:ascii="Arial" w:hAnsi="Arial" w:cs="Arial"/>
          <w:sz w:val="20"/>
        </w:rPr>
        <w:t xml:space="preserve">de las encuestas de satisfacción </w:t>
      </w:r>
      <w:r>
        <w:rPr>
          <w:rFonts w:ascii="Arial" w:hAnsi="Arial" w:cs="Arial"/>
          <w:sz w:val="20"/>
        </w:rPr>
        <w:t xml:space="preserve">con el título realizadas por el profesorado y PAS (ítems relacionados con las sugerencias y reclamaciones), </w:t>
      </w:r>
      <w:r w:rsidRPr="00B82BAA">
        <w:rPr>
          <w:rFonts w:ascii="Arial" w:hAnsi="Arial" w:cs="Arial"/>
          <w:sz w:val="20"/>
        </w:rPr>
        <w:t>se destacan los siguientes aspectos:</w:t>
      </w:r>
    </w:p>
    <w:p w:rsidR="00030AB6" w:rsidRPr="00B611CA" w:rsidRDefault="00030AB6" w:rsidP="00030AB6">
      <w:pPr>
        <w:pStyle w:val="Default"/>
        <w:numPr>
          <w:ilvl w:val="0"/>
          <w:numId w:val="2"/>
        </w:numPr>
        <w:spacing w:before="120" w:line="360" w:lineRule="auto"/>
        <w:ind w:left="714" w:hanging="357"/>
        <w:jc w:val="both"/>
        <w:rPr>
          <w:rFonts w:ascii="Arial" w:hAnsi="Arial" w:cs="Arial"/>
          <w:sz w:val="20"/>
          <w:szCs w:val="20"/>
        </w:rPr>
      </w:pPr>
      <w:r w:rsidRPr="00B611CA">
        <w:rPr>
          <w:rFonts w:ascii="Arial" w:hAnsi="Arial" w:cs="Arial"/>
          <w:sz w:val="20"/>
          <w:szCs w:val="20"/>
        </w:rPr>
        <w:t>No se ha recibido ninguna incidencia docente. Por otra parte, el número de quejas recibidas ha sido bajo.</w:t>
      </w:r>
    </w:p>
    <w:p w:rsidR="00030AB6" w:rsidRPr="00B611CA" w:rsidRDefault="00030AB6" w:rsidP="00030AB6">
      <w:pPr>
        <w:pStyle w:val="Default"/>
        <w:numPr>
          <w:ilvl w:val="0"/>
          <w:numId w:val="2"/>
        </w:numPr>
        <w:spacing w:before="120" w:line="360" w:lineRule="auto"/>
        <w:ind w:left="714" w:hanging="357"/>
        <w:jc w:val="both"/>
        <w:rPr>
          <w:rFonts w:ascii="Arial" w:hAnsi="Arial" w:cs="Arial"/>
          <w:sz w:val="20"/>
          <w:szCs w:val="20"/>
        </w:rPr>
      </w:pPr>
      <w:r w:rsidRPr="00B611CA">
        <w:rPr>
          <w:rFonts w:ascii="Arial" w:hAnsi="Arial" w:cs="Arial"/>
          <w:sz w:val="20"/>
          <w:szCs w:val="20"/>
        </w:rPr>
        <w:t>Las quejas recibidas han sido resueltas de forma rápida y eficaz.</w:t>
      </w:r>
    </w:p>
    <w:p w:rsidR="00030AB6" w:rsidRDefault="00030AB6" w:rsidP="00030AB6">
      <w:pPr>
        <w:pStyle w:val="Default"/>
        <w:numPr>
          <w:ilvl w:val="0"/>
          <w:numId w:val="2"/>
        </w:numPr>
        <w:spacing w:before="120" w:line="360" w:lineRule="auto"/>
        <w:ind w:left="714" w:hanging="357"/>
        <w:jc w:val="both"/>
        <w:rPr>
          <w:rFonts w:ascii="Arial" w:hAnsi="Arial" w:cs="Arial"/>
          <w:sz w:val="20"/>
          <w:szCs w:val="20"/>
        </w:rPr>
      </w:pPr>
      <w:r w:rsidRPr="00DB7C65">
        <w:rPr>
          <w:rFonts w:ascii="Arial" w:hAnsi="Arial" w:cs="Arial"/>
          <w:sz w:val="20"/>
          <w:szCs w:val="20"/>
        </w:rPr>
        <w:t xml:space="preserve"> No se disponen de resultados de evaluación de la satisfacción global sobre el título por parte del alumnado acerca de este procedimiento de sugerencias y reclamaciones. Esta información se extrae a partir de encuestas cuyo pase no se ha realizado durante el curso 2011/12 de acuerdo a la temporalidad del proceso correspondiente.</w:t>
      </w:r>
    </w:p>
    <w:p w:rsidR="00030AB6" w:rsidRPr="00030AB6" w:rsidRDefault="00030AB6" w:rsidP="00030AB6">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Los resultados de las encuestas indican que tanto el profesorado como el PAS muestran un alto nivel de satisfacción en el sistema existente para la gestión de sugerencias y reclamaciones.</w:t>
      </w:r>
    </w:p>
    <w:p w:rsidR="003F0A6B" w:rsidRDefault="003F0A6B" w:rsidP="003F0A6B">
      <w:pPr>
        <w:autoSpaceDE w:val="0"/>
        <w:autoSpaceDN w:val="0"/>
        <w:adjustRightInd w:val="0"/>
        <w:rPr>
          <w:b/>
          <w:sz w:val="28"/>
        </w:rPr>
      </w:pPr>
    </w:p>
    <w:p w:rsidR="00E73D89" w:rsidRPr="00B82BAA" w:rsidRDefault="00E73D89" w:rsidP="00E73D89">
      <w:pPr>
        <w:pStyle w:val="Default"/>
        <w:spacing w:line="360" w:lineRule="auto"/>
        <w:jc w:val="both"/>
        <w:rPr>
          <w:rFonts w:ascii="Arial" w:hAnsi="Arial" w:cs="Arial"/>
          <w:sz w:val="20"/>
          <w:lang w:val="es-ES_tradnl"/>
        </w:rPr>
      </w:pPr>
      <w:r>
        <w:rPr>
          <w:rFonts w:ascii="Arial" w:hAnsi="Arial" w:cs="Arial"/>
          <w:sz w:val="20"/>
        </w:rPr>
        <w:t xml:space="preserve">La Comisión de Garantía de Calidad del Título considera como punto fuerte de este proceso el diseño establecido para gestionar las quejas, </w:t>
      </w:r>
      <w:r w:rsidRPr="00E73D89">
        <w:rPr>
          <w:rFonts w:ascii="Arial" w:hAnsi="Arial" w:cs="Arial"/>
          <w:sz w:val="20"/>
        </w:rPr>
        <w:t>sugerencias</w:t>
      </w:r>
      <w:r>
        <w:rPr>
          <w:rFonts w:ascii="Arial" w:hAnsi="Arial" w:cs="Arial"/>
          <w:sz w:val="20"/>
        </w:rPr>
        <w:t xml:space="preserve">, </w:t>
      </w:r>
      <w:r w:rsidRPr="00E73D89">
        <w:rPr>
          <w:rFonts w:ascii="Arial" w:hAnsi="Arial" w:cs="Arial"/>
          <w:sz w:val="20"/>
        </w:rPr>
        <w:t>reclamaciones</w:t>
      </w:r>
      <w:r>
        <w:rPr>
          <w:rFonts w:ascii="Arial" w:hAnsi="Arial" w:cs="Arial"/>
          <w:sz w:val="20"/>
        </w:rPr>
        <w:t xml:space="preserve"> y felicitaciones: el procedimiento ha </w:t>
      </w:r>
      <w:r w:rsidRPr="00E73D89">
        <w:rPr>
          <w:rFonts w:ascii="Arial" w:hAnsi="Arial" w:cs="Arial"/>
          <w:sz w:val="20"/>
        </w:rPr>
        <w:t>sido eficaz y adecuado ya que ha permitido atender las dos quejas recibidas durante el curso 2011/12, mejorando servicios generales ofrecidos por el Centro así como la difusión de información de sus estudiantes.</w:t>
      </w:r>
      <w:r>
        <w:rPr>
          <w:rFonts w:ascii="Arial" w:hAnsi="Arial" w:cs="Arial"/>
          <w:sz w:val="20"/>
        </w:rPr>
        <w:t xml:space="preserve"> Por ello, la Comisión ha</w:t>
      </w:r>
      <w:r w:rsidRPr="00B82BAA">
        <w:rPr>
          <w:rFonts w:ascii="Arial" w:hAnsi="Arial" w:cs="Arial"/>
          <w:sz w:val="20"/>
          <w:lang w:val="es-ES_tradnl"/>
        </w:rPr>
        <w:t xml:space="preserve"> valora</w:t>
      </w:r>
      <w:r>
        <w:rPr>
          <w:rFonts w:ascii="Arial" w:hAnsi="Arial" w:cs="Arial"/>
          <w:sz w:val="20"/>
          <w:lang w:val="es-ES_tradnl"/>
        </w:rPr>
        <w:t>do</w:t>
      </w:r>
      <w:r w:rsidRPr="00B82BAA">
        <w:rPr>
          <w:rFonts w:ascii="Arial" w:hAnsi="Arial" w:cs="Arial"/>
          <w:sz w:val="20"/>
          <w:lang w:val="es-ES_tradnl"/>
        </w:rPr>
        <w:t xml:space="preserve"> de forma </w:t>
      </w:r>
      <w:r>
        <w:rPr>
          <w:rFonts w:ascii="Arial" w:hAnsi="Arial" w:cs="Arial"/>
          <w:sz w:val="20"/>
          <w:lang w:val="es-ES_tradnl"/>
        </w:rPr>
        <w:t xml:space="preserve">positiva </w:t>
      </w:r>
      <w:r w:rsidRPr="00B82BAA">
        <w:rPr>
          <w:rFonts w:ascii="Arial" w:hAnsi="Arial" w:cs="Arial"/>
          <w:sz w:val="20"/>
          <w:lang w:val="es-ES_tradnl"/>
        </w:rPr>
        <w:t>los siguientes aspectos:</w:t>
      </w:r>
    </w:p>
    <w:p w:rsidR="00E73D89" w:rsidRPr="00E73D89" w:rsidRDefault="00E73D89" w:rsidP="00E73D89">
      <w:pPr>
        <w:pStyle w:val="Default"/>
        <w:numPr>
          <w:ilvl w:val="0"/>
          <w:numId w:val="2"/>
        </w:numPr>
        <w:spacing w:before="120" w:line="360" w:lineRule="auto"/>
        <w:ind w:left="714" w:hanging="357"/>
        <w:jc w:val="both"/>
        <w:rPr>
          <w:rFonts w:ascii="Arial" w:hAnsi="Arial" w:cs="Arial"/>
          <w:sz w:val="20"/>
          <w:szCs w:val="20"/>
        </w:rPr>
      </w:pPr>
      <w:r w:rsidRPr="00E73D89">
        <w:rPr>
          <w:rFonts w:ascii="Arial" w:hAnsi="Arial" w:cs="Arial"/>
          <w:sz w:val="20"/>
          <w:szCs w:val="20"/>
        </w:rPr>
        <w:t>Eficacia y adecuación del Procedimiento para sugerencias y reclamaciones.</w:t>
      </w:r>
    </w:p>
    <w:p w:rsidR="00E73D89" w:rsidRPr="00E73D89" w:rsidRDefault="00E73D89" w:rsidP="00E73D89">
      <w:pPr>
        <w:pStyle w:val="Default"/>
        <w:numPr>
          <w:ilvl w:val="0"/>
          <w:numId w:val="2"/>
        </w:numPr>
        <w:spacing w:before="120" w:line="360" w:lineRule="auto"/>
        <w:ind w:left="714" w:hanging="357"/>
        <w:jc w:val="both"/>
        <w:rPr>
          <w:rFonts w:ascii="Arial" w:hAnsi="Arial" w:cs="Arial"/>
          <w:sz w:val="20"/>
          <w:szCs w:val="20"/>
        </w:rPr>
      </w:pPr>
      <w:r w:rsidRPr="00E73D89">
        <w:rPr>
          <w:rFonts w:ascii="Arial" w:hAnsi="Arial" w:cs="Arial"/>
          <w:sz w:val="20"/>
          <w:szCs w:val="20"/>
        </w:rPr>
        <w:t>Acciones de mejora que se han llevado a cabo a partir de las sugerencias y reclamaciones.</w:t>
      </w:r>
    </w:p>
    <w:p w:rsidR="00E73D89" w:rsidRDefault="00E73D89" w:rsidP="00E73D89">
      <w:pPr>
        <w:pStyle w:val="Default"/>
        <w:spacing w:line="360" w:lineRule="auto"/>
        <w:jc w:val="both"/>
        <w:rPr>
          <w:rFonts w:ascii="Arial" w:hAnsi="Arial" w:cs="Arial"/>
          <w:sz w:val="20"/>
        </w:rPr>
      </w:pPr>
    </w:p>
    <w:p w:rsidR="00427CCE" w:rsidRDefault="00E73D89" w:rsidP="00427CCE">
      <w:pPr>
        <w:pStyle w:val="Default"/>
        <w:spacing w:line="360" w:lineRule="auto"/>
        <w:jc w:val="both"/>
        <w:rPr>
          <w:rFonts w:ascii="Arial" w:hAnsi="Arial" w:cs="Arial"/>
          <w:sz w:val="20"/>
        </w:rPr>
      </w:pPr>
      <w:r>
        <w:rPr>
          <w:rFonts w:ascii="Arial" w:hAnsi="Arial" w:cs="Arial"/>
          <w:sz w:val="20"/>
        </w:rPr>
        <w:t>Por otra parte, la Comisión considera que l</w:t>
      </w:r>
      <w:r w:rsidRPr="00E73D89">
        <w:rPr>
          <w:rFonts w:ascii="Arial" w:hAnsi="Arial" w:cs="Arial"/>
          <w:sz w:val="20"/>
        </w:rPr>
        <w:t>a visibilidad del procedimiento a través de la página web del Centro no es directa, hecho que ha podido influir en el bajo número de quejas recibidas.</w:t>
      </w:r>
      <w:r>
        <w:rPr>
          <w:rFonts w:ascii="Arial" w:hAnsi="Arial" w:cs="Arial"/>
          <w:sz w:val="20"/>
        </w:rPr>
        <w:t xml:space="preserve"> P</w:t>
      </w:r>
      <w:r w:rsidR="00427CCE">
        <w:rPr>
          <w:rFonts w:ascii="Arial" w:hAnsi="Arial" w:cs="Arial"/>
          <w:sz w:val="20"/>
        </w:rPr>
        <w:t xml:space="preserve">ara mejorar este aspecto, </w:t>
      </w:r>
      <w:r>
        <w:rPr>
          <w:rFonts w:ascii="Arial" w:hAnsi="Arial" w:cs="Arial"/>
          <w:sz w:val="20"/>
        </w:rPr>
        <w:t xml:space="preserve">propone </w:t>
      </w:r>
      <w:r w:rsidR="00427CCE">
        <w:rPr>
          <w:rFonts w:ascii="Arial" w:hAnsi="Arial" w:cs="Arial"/>
          <w:sz w:val="20"/>
        </w:rPr>
        <w:t>c</w:t>
      </w:r>
      <w:r w:rsidRPr="00E73D89">
        <w:rPr>
          <w:rFonts w:ascii="Arial" w:hAnsi="Arial" w:cs="Arial"/>
          <w:sz w:val="20"/>
        </w:rPr>
        <w:t>ambiar el diseño de la página web del Centro para disponer de un acceso directo a los mecanismos existentes para presentar una queja, reclamación, sugerencia o felicitación.</w:t>
      </w:r>
    </w:p>
    <w:p w:rsidR="00933665" w:rsidRPr="00933665" w:rsidRDefault="00B946C8" w:rsidP="00F00C7C">
      <w:pPr>
        <w:autoSpaceDE w:val="0"/>
        <w:autoSpaceDN w:val="0"/>
        <w:adjustRightInd w:val="0"/>
        <w:rPr>
          <w:b/>
          <w:sz w:val="28"/>
        </w:rPr>
      </w:pPr>
      <w:r>
        <w:rPr>
          <w:rFonts w:ascii="Arial" w:hAnsi="Arial" w:cs="Arial"/>
          <w:sz w:val="20"/>
        </w:rPr>
        <w:br w:type="page"/>
      </w:r>
      <w:r w:rsidR="007C0728" w:rsidRPr="0059038B">
        <w:rPr>
          <w:b/>
          <w:sz w:val="28"/>
        </w:rPr>
        <w:lastRenderedPageBreak/>
        <w:t xml:space="preserve">Punto </w:t>
      </w:r>
      <w:r w:rsidR="00D2039A" w:rsidRPr="0059038B">
        <w:rPr>
          <w:b/>
          <w:sz w:val="28"/>
        </w:rPr>
        <w:t>4</w:t>
      </w:r>
      <w:r w:rsidR="007C0728" w:rsidRPr="0059038B">
        <w:rPr>
          <w:b/>
          <w:sz w:val="28"/>
        </w:rPr>
        <w:t xml:space="preserve">.- </w:t>
      </w:r>
      <w:r w:rsidR="00873B2F">
        <w:rPr>
          <w:b/>
          <w:sz w:val="28"/>
        </w:rPr>
        <w:t>Informe de evaluación y propuestas de mejora</w:t>
      </w:r>
      <w:r w:rsidR="00933665" w:rsidRPr="0059038B">
        <w:rPr>
          <w:b/>
          <w:sz w:val="28"/>
        </w:rPr>
        <w:t xml:space="preserve"> del proceso de evaluación de la calidad docente del PDI del curso 201</w:t>
      </w:r>
      <w:r w:rsidR="00873B2F">
        <w:rPr>
          <w:b/>
          <w:sz w:val="28"/>
        </w:rPr>
        <w:t>1</w:t>
      </w:r>
      <w:r w:rsidR="00933665" w:rsidRPr="0059038B">
        <w:rPr>
          <w:b/>
          <w:sz w:val="28"/>
        </w:rPr>
        <w:t>/201</w:t>
      </w:r>
      <w:r w:rsidR="00873B2F">
        <w:rPr>
          <w:b/>
          <w:sz w:val="28"/>
        </w:rPr>
        <w:t>2</w:t>
      </w:r>
      <w:r w:rsidR="007C0728" w:rsidRPr="0059038B">
        <w:rPr>
          <w:b/>
          <w:sz w:val="28"/>
        </w:rPr>
        <w:t>. (E07-P04.4)</w:t>
      </w:r>
    </w:p>
    <w:p w:rsidR="00933665" w:rsidRDefault="00933665" w:rsidP="00933665">
      <w:pPr>
        <w:autoSpaceDE w:val="0"/>
        <w:autoSpaceDN w:val="0"/>
        <w:adjustRightInd w:val="0"/>
        <w:rPr>
          <w:b/>
        </w:rPr>
      </w:pPr>
    </w:p>
    <w:p w:rsidR="00F51D54" w:rsidRPr="00A66B7F" w:rsidRDefault="00F51D54" w:rsidP="00A66B7F">
      <w:pPr>
        <w:pStyle w:val="Default"/>
        <w:spacing w:line="360" w:lineRule="auto"/>
        <w:jc w:val="both"/>
        <w:rPr>
          <w:rFonts w:ascii="Arial" w:hAnsi="Arial" w:cs="Arial"/>
          <w:sz w:val="20"/>
        </w:rPr>
      </w:pPr>
      <w:r w:rsidRPr="00A66B7F">
        <w:rPr>
          <w:rFonts w:ascii="Arial" w:hAnsi="Arial" w:cs="Arial"/>
          <w:sz w:val="20"/>
        </w:rPr>
        <w:t>Del análisis de los indicadores relacionados con el proceso de evaluación de la calidad docente del PDI del curso 201</w:t>
      </w:r>
      <w:r w:rsidR="003E26DD">
        <w:rPr>
          <w:rFonts w:ascii="Arial" w:hAnsi="Arial" w:cs="Arial"/>
          <w:sz w:val="20"/>
        </w:rPr>
        <w:t>1</w:t>
      </w:r>
      <w:r w:rsidRPr="00A66B7F">
        <w:rPr>
          <w:rFonts w:ascii="Arial" w:hAnsi="Arial" w:cs="Arial"/>
          <w:sz w:val="20"/>
        </w:rPr>
        <w:t>/1</w:t>
      </w:r>
      <w:r w:rsidR="003E26DD">
        <w:rPr>
          <w:rFonts w:ascii="Arial" w:hAnsi="Arial" w:cs="Arial"/>
          <w:sz w:val="20"/>
        </w:rPr>
        <w:t>2 se concluye</w:t>
      </w:r>
      <w:r w:rsidRPr="00A66B7F">
        <w:rPr>
          <w:rFonts w:ascii="Arial" w:hAnsi="Arial" w:cs="Arial"/>
          <w:sz w:val="20"/>
        </w:rPr>
        <w:t xml:space="preserve">: </w:t>
      </w:r>
    </w:p>
    <w:p w:rsidR="008D79CA" w:rsidRDefault="008D79CA" w:rsidP="008D79CA">
      <w:pPr>
        <w:pStyle w:val="Default"/>
        <w:numPr>
          <w:ilvl w:val="0"/>
          <w:numId w:val="2"/>
        </w:numPr>
        <w:spacing w:before="120" w:line="360" w:lineRule="auto"/>
        <w:ind w:left="714" w:hanging="357"/>
        <w:jc w:val="both"/>
        <w:rPr>
          <w:rFonts w:ascii="Arial" w:hAnsi="Arial" w:cs="Arial"/>
          <w:sz w:val="20"/>
          <w:szCs w:val="20"/>
        </w:rPr>
      </w:pPr>
      <w:r w:rsidRPr="008D79CA">
        <w:rPr>
          <w:rFonts w:ascii="Arial" w:hAnsi="Arial" w:cs="Arial"/>
          <w:sz w:val="20"/>
          <w:szCs w:val="20"/>
        </w:rPr>
        <w:t>La tasa PAS/PDI (IN52) se calcula a nivel de Centro, teniendo en cuenta el número total de personas de administración y servicios y el número de profesores que imparten docencia en las titulaciones de Grado de la Escuela. Su valor ha disminuido en el curso 2011/12 (se impartieron el primer y segundo curso) respecto al curso 2010/11 (únicamente se impartió primero). Esto es debido a que, mientras que el número de PAS tiende a mantenerse estable en el tiempo, el número de profesores va aumentando a medida que se van implantando los distintos cursos. De esta forma, se espera que el valor de esta tasa siga descendiendo en los cursos 2012/13 y 2013/14, con la implantación del tercer y cuarto curso.  A pesar de este descenso, la tasa de PAS respecto a número de profesores se considera adecuada.</w:t>
      </w:r>
    </w:p>
    <w:p w:rsidR="008D79CA" w:rsidRDefault="008D79CA" w:rsidP="008D79CA">
      <w:pPr>
        <w:pStyle w:val="Default"/>
        <w:numPr>
          <w:ilvl w:val="0"/>
          <w:numId w:val="2"/>
        </w:numPr>
        <w:spacing w:before="120" w:line="360" w:lineRule="auto"/>
        <w:ind w:left="714" w:hanging="357"/>
        <w:jc w:val="both"/>
        <w:rPr>
          <w:rFonts w:ascii="Arial" w:hAnsi="Arial" w:cs="Arial"/>
          <w:sz w:val="20"/>
          <w:szCs w:val="20"/>
        </w:rPr>
      </w:pPr>
      <w:r w:rsidRPr="008D79CA">
        <w:rPr>
          <w:rFonts w:ascii="Arial" w:hAnsi="Arial" w:cs="Arial"/>
          <w:sz w:val="20"/>
          <w:szCs w:val="20"/>
        </w:rPr>
        <w:t xml:space="preserve">La tasa de Doctores (IN53) indica que </w:t>
      </w:r>
      <w:r w:rsidR="00575B11" w:rsidRPr="008D79CA">
        <w:rPr>
          <w:rFonts w:ascii="Arial" w:hAnsi="Arial" w:cs="Arial"/>
          <w:sz w:val="20"/>
          <w:szCs w:val="20"/>
        </w:rPr>
        <w:t>más</w:t>
      </w:r>
      <w:r w:rsidRPr="008D79CA">
        <w:rPr>
          <w:rFonts w:ascii="Arial" w:hAnsi="Arial" w:cs="Arial"/>
          <w:sz w:val="20"/>
          <w:szCs w:val="20"/>
        </w:rPr>
        <w:t xml:space="preserve"> de la mitad de los profesores que imparten clase en la titulación tiene el Grado de Doctor, por lo que su valor se considera muy  adecuado. Se espera que su valor aumente durante los próximos cursos con la implantación de las asignaturas de tecnología específica.</w:t>
      </w:r>
    </w:p>
    <w:p w:rsidR="008D79CA" w:rsidRDefault="008D79CA" w:rsidP="008D79CA">
      <w:pPr>
        <w:pStyle w:val="Default"/>
        <w:numPr>
          <w:ilvl w:val="0"/>
          <w:numId w:val="2"/>
        </w:numPr>
        <w:spacing w:before="120" w:line="360" w:lineRule="auto"/>
        <w:ind w:left="714" w:hanging="357"/>
        <w:jc w:val="both"/>
        <w:rPr>
          <w:rFonts w:ascii="Arial" w:hAnsi="Arial" w:cs="Arial"/>
          <w:sz w:val="20"/>
          <w:szCs w:val="20"/>
        </w:rPr>
      </w:pPr>
      <w:r w:rsidRPr="008D79CA">
        <w:rPr>
          <w:rFonts w:ascii="Arial" w:hAnsi="Arial" w:cs="Arial"/>
          <w:sz w:val="20"/>
          <w:szCs w:val="20"/>
        </w:rPr>
        <w:t>El porcentaje de profesores con informe de evaluación docente (sobre el total de profesorado de la titulación con intención de encuesta) (IN55) se sitúa en un nivel muy alto (94.74%), superior a los representativos del Centro (92.75%) y Universidad (93.14%). Además, este valor ha experimentado una subida superior a 6 puntos respecto al obtenido para el curso 2010/11. Todo ello se ha de valorar de forma muy positiva.</w:t>
      </w:r>
    </w:p>
    <w:p w:rsidR="008D79CA" w:rsidRDefault="008D79CA" w:rsidP="008D79CA">
      <w:pPr>
        <w:pStyle w:val="Default"/>
        <w:numPr>
          <w:ilvl w:val="0"/>
          <w:numId w:val="2"/>
        </w:numPr>
        <w:spacing w:before="120" w:line="360" w:lineRule="auto"/>
        <w:ind w:left="714" w:hanging="357"/>
        <w:jc w:val="both"/>
        <w:rPr>
          <w:rFonts w:ascii="Arial" w:hAnsi="Arial" w:cs="Arial"/>
          <w:sz w:val="20"/>
          <w:szCs w:val="20"/>
        </w:rPr>
      </w:pPr>
      <w:r w:rsidRPr="008D79CA">
        <w:rPr>
          <w:rFonts w:ascii="Arial" w:hAnsi="Arial" w:cs="Arial"/>
          <w:sz w:val="20"/>
          <w:szCs w:val="20"/>
        </w:rPr>
        <w:t xml:space="preserve">La tasa de PDI funcionario (IN54) es alta en esta titulación, en valores que se sitúan en torno al 56%. Además, según se deduce de los datos relativos al número de profesorado según su categoría que imparte docencia en el Título (IN63), </w:t>
      </w:r>
      <w:r w:rsidR="00575B11" w:rsidRPr="008D79CA">
        <w:rPr>
          <w:rFonts w:ascii="Arial" w:hAnsi="Arial" w:cs="Arial"/>
          <w:sz w:val="20"/>
          <w:szCs w:val="20"/>
        </w:rPr>
        <w:t>más</w:t>
      </w:r>
      <w:r w:rsidRPr="008D79CA">
        <w:rPr>
          <w:rFonts w:ascii="Arial" w:hAnsi="Arial" w:cs="Arial"/>
          <w:sz w:val="20"/>
          <w:szCs w:val="20"/>
        </w:rPr>
        <w:t xml:space="preserve"> del 80% de profesores de la titulación tenían un contrato con vinculación permanente en la Universidad de Huelva en el curso 2011/12 .Este alto porcentaje, así como su tendencia ascendente, asegura una continuidad de los procesos enseñanza- aprendizaje, que favorece la calidad de las enseñanzas docentes.</w:t>
      </w:r>
    </w:p>
    <w:p w:rsidR="008D79CA" w:rsidRPr="008D79CA" w:rsidRDefault="008D79CA" w:rsidP="008D79CA">
      <w:pPr>
        <w:pStyle w:val="Default"/>
        <w:numPr>
          <w:ilvl w:val="0"/>
          <w:numId w:val="2"/>
        </w:numPr>
        <w:spacing w:before="120" w:line="360" w:lineRule="auto"/>
        <w:ind w:left="714" w:hanging="357"/>
        <w:jc w:val="both"/>
        <w:rPr>
          <w:rFonts w:ascii="Arial" w:hAnsi="Arial" w:cs="Arial"/>
          <w:sz w:val="20"/>
          <w:szCs w:val="20"/>
        </w:rPr>
      </w:pPr>
      <w:r w:rsidRPr="008D79CA">
        <w:rPr>
          <w:rFonts w:ascii="Arial" w:hAnsi="Arial" w:cs="Arial"/>
          <w:sz w:val="20"/>
          <w:szCs w:val="20"/>
        </w:rPr>
        <w:t xml:space="preserve">El porcentaje de profesorado implicado en el Título (IN64), medido respecto al número total de profesorado de la Universidad de Huelva, se sitúa en el 2,42% en el curso </w:t>
      </w:r>
      <w:r w:rsidRPr="008D79CA">
        <w:rPr>
          <w:rFonts w:ascii="Arial" w:hAnsi="Arial" w:cs="Arial"/>
          <w:sz w:val="20"/>
          <w:szCs w:val="20"/>
        </w:rPr>
        <w:lastRenderedPageBreak/>
        <w:t>2011/12. Este indicador no ofrece información significativa en la evaluación de la calidad del PDI.</w:t>
      </w:r>
    </w:p>
    <w:p w:rsidR="00F51D54" w:rsidRPr="003E26DD" w:rsidRDefault="00F51D54" w:rsidP="00F51D54">
      <w:pPr>
        <w:pStyle w:val="Default"/>
        <w:jc w:val="both"/>
        <w:rPr>
          <w:rFonts w:ascii="Arial" w:hAnsi="Arial" w:cs="Arial"/>
          <w:b/>
          <w:bCs/>
          <w:sz w:val="20"/>
          <w:szCs w:val="20"/>
        </w:rPr>
      </w:pPr>
    </w:p>
    <w:p w:rsidR="00F51D54" w:rsidRDefault="003E26DD" w:rsidP="00A66B7F">
      <w:pPr>
        <w:pStyle w:val="Default"/>
        <w:spacing w:line="360" w:lineRule="auto"/>
        <w:jc w:val="both"/>
        <w:rPr>
          <w:rFonts w:ascii="Arial" w:hAnsi="Arial" w:cs="Arial"/>
          <w:sz w:val="20"/>
        </w:rPr>
      </w:pPr>
      <w:r w:rsidRPr="003E26DD">
        <w:rPr>
          <w:rFonts w:ascii="Arial" w:hAnsi="Arial" w:cs="Arial"/>
          <w:sz w:val="20"/>
        </w:rPr>
        <w:t>Respecto a los resultados de las encuestas de satisfacción relativas a la evaluació</w:t>
      </w:r>
      <w:r>
        <w:rPr>
          <w:rFonts w:ascii="Arial" w:hAnsi="Arial" w:cs="Arial"/>
          <w:sz w:val="20"/>
        </w:rPr>
        <w:t>n de la calidad docente del PDI, se alcanzan las siguientes valoraciones:</w:t>
      </w:r>
    </w:p>
    <w:p w:rsidR="003E26DD" w:rsidRDefault="003E26DD" w:rsidP="003E2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Ú</w:t>
      </w:r>
      <w:r w:rsidRPr="001E64C5">
        <w:rPr>
          <w:rFonts w:ascii="Arial" w:hAnsi="Arial" w:cs="Arial"/>
          <w:sz w:val="20"/>
          <w:szCs w:val="20"/>
        </w:rPr>
        <w:t xml:space="preserve">nicamente se tienen resultados de las encuestas de opinión de los estudiantes sobre la actividad docente del profesorado (EN01) y de las encuestas de autoevaluación del profesorado (EN04).  </w:t>
      </w:r>
      <w:r>
        <w:rPr>
          <w:rFonts w:ascii="Arial" w:hAnsi="Arial" w:cs="Arial"/>
          <w:sz w:val="20"/>
          <w:szCs w:val="20"/>
        </w:rPr>
        <w:t>No se dispone de los resultados d</w:t>
      </w:r>
      <w:r w:rsidRPr="00D10870">
        <w:rPr>
          <w:rFonts w:ascii="Arial" w:hAnsi="Arial" w:cs="Arial"/>
          <w:sz w:val="20"/>
          <w:szCs w:val="20"/>
        </w:rPr>
        <w:t>e las encuesta</w:t>
      </w:r>
      <w:r>
        <w:rPr>
          <w:rFonts w:ascii="Arial" w:hAnsi="Arial" w:cs="Arial"/>
          <w:sz w:val="20"/>
          <w:szCs w:val="20"/>
        </w:rPr>
        <w:t>s</w:t>
      </w:r>
      <w:r w:rsidRPr="00D10870">
        <w:rPr>
          <w:rFonts w:ascii="Arial" w:hAnsi="Arial" w:cs="Arial"/>
          <w:sz w:val="20"/>
          <w:szCs w:val="20"/>
        </w:rPr>
        <w:t xml:space="preserve"> al profesorado sobre el proceso de opinión de </w:t>
      </w:r>
      <w:r>
        <w:rPr>
          <w:rFonts w:ascii="Arial" w:hAnsi="Arial" w:cs="Arial"/>
          <w:sz w:val="20"/>
          <w:szCs w:val="20"/>
        </w:rPr>
        <w:t>su</w:t>
      </w:r>
      <w:r w:rsidRPr="00D10870">
        <w:rPr>
          <w:rFonts w:ascii="Arial" w:hAnsi="Arial" w:cs="Arial"/>
          <w:sz w:val="20"/>
          <w:szCs w:val="20"/>
        </w:rPr>
        <w:t xml:space="preserve"> actividad docente (EN03)</w:t>
      </w:r>
      <w:r>
        <w:rPr>
          <w:rFonts w:ascii="Arial" w:hAnsi="Arial" w:cs="Arial"/>
          <w:sz w:val="20"/>
          <w:szCs w:val="20"/>
        </w:rPr>
        <w:t xml:space="preserve">. Además, las </w:t>
      </w:r>
      <w:r w:rsidRPr="00D10870">
        <w:rPr>
          <w:rFonts w:ascii="Arial" w:hAnsi="Arial" w:cs="Arial"/>
          <w:sz w:val="20"/>
          <w:szCs w:val="20"/>
        </w:rPr>
        <w:t xml:space="preserve">encuestas </w:t>
      </w:r>
      <w:r>
        <w:rPr>
          <w:rFonts w:ascii="Arial" w:hAnsi="Arial" w:cs="Arial"/>
          <w:sz w:val="20"/>
          <w:szCs w:val="20"/>
        </w:rPr>
        <w:t>de</w:t>
      </w:r>
      <w:r w:rsidRPr="00D10870">
        <w:rPr>
          <w:rFonts w:ascii="Arial" w:hAnsi="Arial" w:cs="Arial"/>
          <w:sz w:val="20"/>
          <w:szCs w:val="20"/>
        </w:rPr>
        <w:t xml:space="preserve">l profesorado para </w:t>
      </w:r>
      <w:r>
        <w:rPr>
          <w:rFonts w:ascii="Arial" w:hAnsi="Arial" w:cs="Arial"/>
          <w:sz w:val="20"/>
          <w:szCs w:val="20"/>
        </w:rPr>
        <w:t>la evaluación de</w:t>
      </w:r>
      <w:r w:rsidRPr="00D10870">
        <w:rPr>
          <w:rFonts w:ascii="Arial" w:hAnsi="Arial" w:cs="Arial"/>
          <w:sz w:val="20"/>
          <w:szCs w:val="20"/>
        </w:rPr>
        <w:t xml:space="preserve"> su satisfacción global con el título no inclu</w:t>
      </w:r>
      <w:r>
        <w:rPr>
          <w:rFonts w:ascii="Arial" w:hAnsi="Arial" w:cs="Arial"/>
          <w:sz w:val="20"/>
          <w:szCs w:val="20"/>
        </w:rPr>
        <w:t>ye</w:t>
      </w:r>
      <w:r w:rsidRPr="00D10870">
        <w:rPr>
          <w:rFonts w:ascii="Arial" w:hAnsi="Arial" w:cs="Arial"/>
          <w:sz w:val="20"/>
          <w:szCs w:val="20"/>
        </w:rPr>
        <w:t xml:space="preserve"> ningún ítem relacionado con la evaluación de la calidad docente del PDI.</w:t>
      </w:r>
    </w:p>
    <w:p w:rsidR="008D79CA" w:rsidRPr="001E64C5" w:rsidRDefault="008D79CA" w:rsidP="008D79CA">
      <w:pPr>
        <w:pStyle w:val="Default"/>
        <w:numPr>
          <w:ilvl w:val="0"/>
          <w:numId w:val="2"/>
        </w:numPr>
        <w:spacing w:before="120" w:line="360" w:lineRule="auto"/>
        <w:ind w:left="714" w:hanging="357"/>
        <w:jc w:val="both"/>
        <w:rPr>
          <w:rFonts w:ascii="Arial" w:hAnsi="Arial" w:cs="Arial"/>
          <w:sz w:val="20"/>
          <w:szCs w:val="20"/>
        </w:rPr>
      </w:pPr>
      <w:r w:rsidRPr="001E64C5">
        <w:rPr>
          <w:rFonts w:ascii="Arial" w:hAnsi="Arial" w:cs="Arial"/>
          <w:sz w:val="20"/>
          <w:szCs w:val="20"/>
        </w:rPr>
        <w:t>Los resultados de la</w:t>
      </w:r>
      <w:r>
        <w:rPr>
          <w:rFonts w:ascii="Arial" w:hAnsi="Arial" w:cs="Arial"/>
          <w:sz w:val="20"/>
          <w:szCs w:val="20"/>
        </w:rPr>
        <w:t>s</w:t>
      </w:r>
      <w:r w:rsidRPr="001E64C5">
        <w:rPr>
          <w:rFonts w:ascii="Arial" w:hAnsi="Arial" w:cs="Arial"/>
          <w:sz w:val="20"/>
          <w:szCs w:val="20"/>
        </w:rPr>
        <w:t xml:space="preserve"> encuesta</w:t>
      </w:r>
      <w:r>
        <w:rPr>
          <w:rFonts w:ascii="Arial" w:hAnsi="Arial" w:cs="Arial"/>
          <w:sz w:val="20"/>
          <w:szCs w:val="20"/>
        </w:rPr>
        <w:t>s</w:t>
      </w:r>
      <w:r w:rsidRPr="001E64C5">
        <w:rPr>
          <w:rFonts w:ascii="Arial" w:hAnsi="Arial" w:cs="Arial"/>
          <w:sz w:val="20"/>
          <w:szCs w:val="20"/>
        </w:rPr>
        <w:t xml:space="preserve"> de opinión de los estudiantes sobre la actividad docente del profesorado (EN01) muestran unos valores altos, </w:t>
      </w:r>
      <w:r>
        <w:rPr>
          <w:rFonts w:ascii="Arial" w:hAnsi="Arial" w:cs="Arial"/>
          <w:sz w:val="20"/>
          <w:szCs w:val="20"/>
        </w:rPr>
        <w:t>superiores</w:t>
      </w:r>
      <w:r w:rsidRPr="001E64C5">
        <w:rPr>
          <w:rFonts w:ascii="Arial" w:hAnsi="Arial" w:cs="Arial"/>
          <w:sz w:val="20"/>
          <w:szCs w:val="20"/>
        </w:rPr>
        <w:t xml:space="preserve"> a los valores medios obtenidos en el Centro y en la Universidad. Los resultados de las encuestas de autoevaluación del profesorado (EN04) también muestran unos valores altos, por encima de los correspondientes al Centro y Universidad.</w:t>
      </w:r>
      <w:r>
        <w:rPr>
          <w:rFonts w:ascii="Arial" w:hAnsi="Arial" w:cs="Arial"/>
          <w:sz w:val="20"/>
          <w:szCs w:val="20"/>
        </w:rPr>
        <w:t xml:space="preserve"> En ninguno de los dos casos, se</w:t>
      </w:r>
      <w:r w:rsidRPr="001E64C5">
        <w:rPr>
          <w:rFonts w:ascii="Arial" w:hAnsi="Arial" w:cs="Arial"/>
          <w:sz w:val="20"/>
          <w:szCs w:val="20"/>
        </w:rPr>
        <w:t xml:space="preserve"> detectan diferencias significativas entre el profesorado de distintos Departamentos.</w:t>
      </w:r>
    </w:p>
    <w:p w:rsidR="00F51D54" w:rsidRDefault="00F51D54" w:rsidP="00A66B7F">
      <w:pPr>
        <w:pStyle w:val="Default"/>
        <w:spacing w:line="360" w:lineRule="auto"/>
        <w:jc w:val="both"/>
        <w:rPr>
          <w:rFonts w:ascii="Arial" w:hAnsi="Arial" w:cs="Arial"/>
          <w:sz w:val="20"/>
        </w:rPr>
      </w:pPr>
    </w:p>
    <w:p w:rsidR="00F51D54" w:rsidRPr="00A66B7F" w:rsidRDefault="00A66B7F" w:rsidP="00A66B7F">
      <w:pPr>
        <w:pStyle w:val="Default"/>
        <w:spacing w:line="360" w:lineRule="auto"/>
        <w:jc w:val="both"/>
        <w:rPr>
          <w:rFonts w:ascii="Arial" w:hAnsi="Arial" w:cs="Arial"/>
          <w:sz w:val="20"/>
        </w:rPr>
      </w:pPr>
      <w:r w:rsidRPr="00A66B7F">
        <w:rPr>
          <w:rFonts w:ascii="Arial" w:hAnsi="Arial" w:cs="Arial"/>
          <w:sz w:val="20"/>
        </w:rPr>
        <w:t xml:space="preserve">Por tanto, </w:t>
      </w:r>
      <w:r w:rsidR="00F51D54" w:rsidRPr="00A66B7F">
        <w:rPr>
          <w:rFonts w:ascii="Arial" w:hAnsi="Arial" w:cs="Arial"/>
          <w:sz w:val="20"/>
        </w:rPr>
        <w:t xml:space="preserve">tras analizar los resultados de las encuestas de evaluación del profesorado, </w:t>
      </w:r>
      <w:r w:rsidRPr="00A66B7F">
        <w:rPr>
          <w:rFonts w:ascii="Arial" w:hAnsi="Arial" w:cs="Arial"/>
          <w:sz w:val="20"/>
        </w:rPr>
        <w:t xml:space="preserve">se valora de forma muy favorable </w:t>
      </w:r>
      <w:r w:rsidR="00F51D54" w:rsidRPr="00A66B7F">
        <w:rPr>
          <w:rFonts w:ascii="Arial" w:hAnsi="Arial" w:cs="Arial"/>
          <w:sz w:val="20"/>
        </w:rPr>
        <w:t>el grado de satisfacción de los estudiantes con el profesorado.</w:t>
      </w:r>
    </w:p>
    <w:p w:rsidR="00A66B7F" w:rsidRDefault="00A66B7F" w:rsidP="00F51D54">
      <w:pPr>
        <w:pStyle w:val="Default"/>
        <w:tabs>
          <w:tab w:val="left" w:pos="6660"/>
        </w:tabs>
        <w:jc w:val="both"/>
        <w:rPr>
          <w:rFonts w:ascii="Arial" w:hAnsi="Arial" w:cs="Arial"/>
          <w:b/>
          <w:bCs/>
          <w:sz w:val="20"/>
          <w:szCs w:val="20"/>
          <w:lang w:val="es-ES_tradnl"/>
        </w:rPr>
      </w:pPr>
    </w:p>
    <w:p w:rsidR="00FB5931" w:rsidRPr="003E26DD" w:rsidRDefault="00A66B7F" w:rsidP="00FB5931">
      <w:pPr>
        <w:pStyle w:val="Default"/>
        <w:spacing w:line="360" w:lineRule="auto"/>
        <w:jc w:val="both"/>
        <w:rPr>
          <w:rFonts w:ascii="Arial" w:hAnsi="Arial" w:cs="Arial"/>
          <w:sz w:val="20"/>
        </w:rPr>
      </w:pPr>
      <w:r>
        <w:rPr>
          <w:rFonts w:ascii="Arial" w:hAnsi="Arial" w:cs="Arial"/>
          <w:sz w:val="20"/>
        </w:rPr>
        <w:t>Además</w:t>
      </w:r>
      <w:r w:rsidRPr="00A66B7F">
        <w:rPr>
          <w:rFonts w:ascii="Arial" w:hAnsi="Arial" w:cs="Arial"/>
          <w:sz w:val="20"/>
        </w:rPr>
        <w:t xml:space="preserve">, </w:t>
      </w:r>
      <w:r w:rsidR="00F51D54" w:rsidRPr="00A66B7F">
        <w:rPr>
          <w:rFonts w:ascii="Arial" w:hAnsi="Arial" w:cs="Arial"/>
          <w:sz w:val="20"/>
        </w:rPr>
        <w:t xml:space="preserve">se ha de comentar que </w:t>
      </w:r>
      <w:r w:rsidR="00FB5931">
        <w:rPr>
          <w:rFonts w:ascii="Arial" w:hAnsi="Arial" w:cs="Arial"/>
          <w:sz w:val="20"/>
        </w:rPr>
        <w:t>e</w:t>
      </w:r>
      <w:r w:rsidR="00FB5931" w:rsidRPr="003E26DD">
        <w:rPr>
          <w:rFonts w:ascii="Arial" w:hAnsi="Arial" w:cs="Arial"/>
          <w:sz w:val="20"/>
        </w:rPr>
        <w:t>n el Curso 2011/2012 no se ha evaluado ningún profesor de la Titulación a través del programa Docentia. Por tanto, no existen datos para valorar el grado de satisfacción con los resultados obtenidos por parte del profesorado en el Programa Docentia. De la misma forma, tampoco es posible valorar el grado de satisfacción con el procedimiento de evaluación del profesorado.</w:t>
      </w:r>
    </w:p>
    <w:p w:rsidR="00A66B7F" w:rsidRDefault="00A66B7F" w:rsidP="00F51D54">
      <w:pPr>
        <w:pStyle w:val="Default"/>
        <w:tabs>
          <w:tab w:val="left" w:pos="6660"/>
        </w:tabs>
        <w:jc w:val="both"/>
        <w:rPr>
          <w:rFonts w:ascii="Arial" w:hAnsi="Arial" w:cs="Arial"/>
          <w:b/>
          <w:bCs/>
          <w:sz w:val="20"/>
          <w:szCs w:val="20"/>
          <w:lang w:val="es-ES_tradnl"/>
        </w:rPr>
      </w:pPr>
    </w:p>
    <w:p w:rsidR="00A66B7F" w:rsidRPr="00E83F45" w:rsidRDefault="00A66B7F" w:rsidP="00FB5931">
      <w:pPr>
        <w:pStyle w:val="Default"/>
        <w:spacing w:line="360" w:lineRule="auto"/>
        <w:jc w:val="both"/>
        <w:rPr>
          <w:rFonts w:ascii="Arial" w:hAnsi="Arial" w:cs="Arial"/>
          <w:bCs/>
          <w:sz w:val="20"/>
          <w:szCs w:val="28"/>
          <w:lang w:val="es-ES_tradnl" w:eastAsia="es-ES_tradnl"/>
        </w:rPr>
      </w:pPr>
      <w:r w:rsidRPr="00FB5931">
        <w:rPr>
          <w:rFonts w:ascii="Arial" w:hAnsi="Arial" w:cs="Arial"/>
          <w:sz w:val="20"/>
        </w:rPr>
        <w:t>Del proceso de evaluación de la calidad docente del PDI del curso 201</w:t>
      </w:r>
      <w:r w:rsidR="00FB5931" w:rsidRPr="00FB5931">
        <w:rPr>
          <w:rFonts w:ascii="Arial" w:hAnsi="Arial" w:cs="Arial"/>
          <w:sz w:val="20"/>
        </w:rPr>
        <w:t>1/12, s</w:t>
      </w:r>
      <w:r w:rsidRPr="00FB5931">
        <w:rPr>
          <w:rFonts w:ascii="Arial" w:hAnsi="Arial" w:cs="Arial"/>
          <w:sz w:val="20"/>
        </w:rPr>
        <w:t>e destacan los siguientes aspectos:</w:t>
      </w:r>
    </w:p>
    <w:p w:rsidR="00FB5931" w:rsidRDefault="00AE6559" w:rsidP="00FB5931">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Más de </w:t>
      </w:r>
      <w:r w:rsidR="00FB5931" w:rsidRPr="00B46AA5">
        <w:rPr>
          <w:rFonts w:ascii="Arial" w:hAnsi="Arial" w:cs="Arial"/>
          <w:sz w:val="20"/>
          <w:szCs w:val="20"/>
        </w:rPr>
        <w:t xml:space="preserve"> la mitad de los profesores que imparten clase en la titulación tiene el Grado de Doctor</w:t>
      </w:r>
      <w:r w:rsidR="00FB5931">
        <w:rPr>
          <w:rFonts w:ascii="Arial" w:hAnsi="Arial" w:cs="Arial"/>
          <w:sz w:val="20"/>
          <w:szCs w:val="20"/>
        </w:rPr>
        <w:t>.</w:t>
      </w:r>
    </w:p>
    <w:p w:rsidR="00AE6559" w:rsidRDefault="00FB5931" w:rsidP="00FB5931">
      <w:pPr>
        <w:pStyle w:val="Default"/>
        <w:numPr>
          <w:ilvl w:val="0"/>
          <w:numId w:val="2"/>
        </w:numPr>
        <w:spacing w:before="120" w:line="360" w:lineRule="auto"/>
        <w:ind w:left="714" w:hanging="357"/>
        <w:jc w:val="both"/>
        <w:rPr>
          <w:rFonts w:ascii="Arial" w:hAnsi="Arial" w:cs="Arial"/>
          <w:sz w:val="20"/>
          <w:szCs w:val="20"/>
        </w:rPr>
      </w:pPr>
      <w:r w:rsidRPr="00AE6559">
        <w:rPr>
          <w:rFonts w:ascii="Arial" w:hAnsi="Arial" w:cs="Arial"/>
          <w:sz w:val="20"/>
          <w:szCs w:val="20"/>
        </w:rPr>
        <w:t>Alto porcentaje de profesorado en una situación contractual estable</w:t>
      </w:r>
      <w:r w:rsidR="00AE6559">
        <w:rPr>
          <w:rFonts w:ascii="Arial" w:hAnsi="Arial" w:cs="Arial"/>
          <w:sz w:val="20"/>
          <w:szCs w:val="20"/>
        </w:rPr>
        <w:t>-</w:t>
      </w:r>
      <w:r w:rsidRPr="00AE6559">
        <w:rPr>
          <w:rFonts w:ascii="Arial" w:hAnsi="Arial" w:cs="Arial"/>
          <w:sz w:val="20"/>
          <w:szCs w:val="20"/>
        </w:rPr>
        <w:t xml:space="preserve"> </w:t>
      </w:r>
    </w:p>
    <w:p w:rsidR="00FB5931" w:rsidRPr="00AE6559" w:rsidRDefault="00FB5931" w:rsidP="00FB5931">
      <w:pPr>
        <w:pStyle w:val="Default"/>
        <w:numPr>
          <w:ilvl w:val="0"/>
          <w:numId w:val="2"/>
        </w:numPr>
        <w:spacing w:before="120" w:line="360" w:lineRule="auto"/>
        <w:ind w:left="714" w:hanging="357"/>
        <w:jc w:val="both"/>
        <w:rPr>
          <w:rFonts w:ascii="Arial" w:hAnsi="Arial" w:cs="Arial"/>
          <w:sz w:val="20"/>
          <w:szCs w:val="20"/>
        </w:rPr>
      </w:pPr>
      <w:r w:rsidRPr="00AE6559">
        <w:rPr>
          <w:rFonts w:ascii="Arial" w:hAnsi="Arial" w:cs="Arial"/>
          <w:sz w:val="20"/>
          <w:szCs w:val="20"/>
        </w:rPr>
        <w:t>Alto porcentaje de profesores con informe de evaluación docente sobre el total del profesorado.</w:t>
      </w:r>
    </w:p>
    <w:p w:rsidR="00FB5931" w:rsidRPr="00FB5931" w:rsidRDefault="00FB5931" w:rsidP="00FB5931">
      <w:pPr>
        <w:pStyle w:val="Default"/>
        <w:numPr>
          <w:ilvl w:val="0"/>
          <w:numId w:val="2"/>
        </w:numPr>
        <w:spacing w:before="120" w:line="360" w:lineRule="auto"/>
        <w:ind w:left="714" w:hanging="357"/>
        <w:jc w:val="both"/>
        <w:rPr>
          <w:rFonts w:ascii="Arial" w:hAnsi="Arial" w:cs="Arial"/>
          <w:sz w:val="20"/>
          <w:szCs w:val="20"/>
          <w:lang w:val="es-ES_tradnl"/>
        </w:rPr>
      </w:pPr>
      <w:r w:rsidRPr="00FB5931">
        <w:rPr>
          <w:rFonts w:ascii="Arial" w:hAnsi="Arial" w:cs="Arial"/>
          <w:sz w:val="20"/>
          <w:szCs w:val="20"/>
        </w:rPr>
        <w:t xml:space="preserve">Alto nivel de satisfacción de los estudiantes con la actividad docente del profesorado, </w:t>
      </w:r>
      <w:r w:rsidRPr="00FB5931">
        <w:rPr>
          <w:rFonts w:ascii="Arial" w:hAnsi="Arial" w:cs="Arial"/>
          <w:sz w:val="20"/>
          <w:szCs w:val="20"/>
        </w:rPr>
        <w:lastRenderedPageBreak/>
        <w:t xml:space="preserve">en niveles </w:t>
      </w:r>
      <w:r w:rsidR="00AE6559">
        <w:rPr>
          <w:rFonts w:ascii="Arial" w:hAnsi="Arial" w:cs="Arial"/>
          <w:sz w:val="20"/>
          <w:szCs w:val="20"/>
        </w:rPr>
        <w:t>superiores</w:t>
      </w:r>
      <w:r w:rsidRPr="00FB5931">
        <w:rPr>
          <w:rFonts w:ascii="Arial" w:hAnsi="Arial" w:cs="Arial"/>
          <w:sz w:val="20"/>
          <w:szCs w:val="20"/>
        </w:rPr>
        <w:t xml:space="preserve"> a los del Centro y Universidad. </w:t>
      </w:r>
    </w:p>
    <w:p w:rsidR="00A66B7F" w:rsidRPr="00FB5931" w:rsidRDefault="00FB5931" w:rsidP="00FB5931">
      <w:pPr>
        <w:pStyle w:val="Default"/>
        <w:numPr>
          <w:ilvl w:val="0"/>
          <w:numId w:val="2"/>
        </w:numPr>
        <w:spacing w:before="120" w:line="360" w:lineRule="auto"/>
        <w:ind w:left="714" w:hanging="357"/>
        <w:jc w:val="both"/>
        <w:rPr>
          <w:rFonts w:ascii="Arial" w:hAnsi="Arial" w:cs="Arial"/>
          <w:sz w:val="20"/>
          <w:szCs w:val="20"/>
          <w:lang w:val="es-ES_tradnl"/>
        </w:rPr>
      </w:pPr>
      <w:r w:rsidRPr="00FB5931">
        <w:rPr>
          <w:rFonts w:ascii="Arial" w:hAnsi="Arial" w:cs="Arial"/>
          <w:sz w:val="20"/>
          <w:szCs w:val="20"/>
        </w:rPr>
        <w:t xml:space="preserve">Alto nivel de satisfacción que tiene el profesorado del Grado en Ingeniería </w:t>
      </w:r>
      <w:r w:rsidR="00AE6559">
        <w:rPr>
          <w:rFonts w:ascii="Arial" w:hAnsi="Arial" w:cs="Arial"/>
          <w:sz w:val="20"/>
          <w:szCs w:val="20"/>
        </w:rPr>
        <w:t xml:space="preserve">Agrícola </w:t>
      </w:r>
      <w:r w:rsidRPr="00FB5931">
        <w:rPr>
          <w:rFonts w:ascii="Arial" w:hAnsi="Arial" w:cs="Arial"/>
          <w:sz w:val="20"/>
          <w:szCs w:val="20"/>
        </w:rPr>
        <w:t xml:space="preserve"> con su actividad docente.</w:t>
      </w:r>
    </w:p>
    <w:p w:rsidR="00FB5931" w:rsidRPr="00FB5931" w:rsidRDefault="00FB5931" w:rsidP="00FB5931">
      <w:pPr>
        <w:pStyle w:val="Default"/>
        <w:spacing w:before="120" w:line="360" w:lineRule="auto"/>
        <w:ind w:left="714"/>
        <w:jc w:val="both"/>
        <w:rPr>
          <w:rFonts w:ascii="Arial" w:hAnsi="Arial" w:cs="Arial"/>
          <w:sz w:val="20"/>
          <w:szCs w:val="20"/>
          <w:lang w:val="es-ES_tradnl"/>
        </w:rPr>
      </w:pPr>
    </w:p>
    <w:p w:rsidR="00FB5931" w:rsidRDefault="00FB5931" w:rsidP="00FB5931">
      <w:pPr>
        <w:pStyle w:val="Default"/>
        <w:spacing w:line="360" w:lineRule="auto"/>
        <w:jc w:val="both"/>
        <w:rPr>
          <w:rFonts w:ascii="Arial" w:hAnsi="Arial" w:cs="Arial"/>
          <w:sz w:val="20"/>
          <w:szCs w:val="20"/>
        </w:rPr>
      </w:pPr>
      <w:r>
        <w:rPr>
          <w:rFonts w:ascii="Arial" w:hAnsi="Arial" w:cs="Arial"/>
          <w:sz w:val="20"/>
          <w:lang w:val="es-ES_tradnl"/>
        </w:rPr>
        <w:t>Por otra parte, s</w:t>
      </w:r>
      <w:r w:rsidR="00A66B7F" w:rsidRPr="00A66B7F">
        <w:rPr>
          <w:rFonts w:ascii="Arial" w:hAnsi="Arial" w:cs="Arial"/>
          <w:sz w:val="20"/>
        </w:rPr>
        <w:t>e detecta que en el curso 201</w:t>
      </w:r>
      <w:r>
        <w:rPr>
          <w:rFonts w:ascii="Arial" w:hAnsi="Arial" w:cs="Arial"/>
          <w:sz w:val="20"/>
        </w:rPr>
        <w:t>1</w:t>
      </w:r>
      <w:r w:rsidR="00A66B7F" w:rsidRPr="00A66B7F">
        <w:rPr>
          <w:rFonts w:ascii="Arial" w:hAnsi="Arial" w:cs="Arial"/>
          <w:sz w:val="20"/>
        </w:rPr>
        <w:t>/1</w:t>
      </w:r>
      <w:r>
        <w:rPr>
          <w:rFonts w:ascii="Arial" w:hAnsi="Arial" w:cs="Arial"/>
          <w:sz w:val="20"/>
        </w:rPr>
        <w:t>2 e</w:t>
      </w:r>
      <w:r w:rsidRPr="00FB5931">
        <w:rPr>
          <w:rFonts w:ascii="Arial" w:hAnsi="Arial" w:cs="Arial"/>
          <w:sz w:val="20"/>
        </w:rPr>
        <w:t>l proceso de evaluación de la calidad docente del PDI realizado a través de los resultados de las encuestas de satisfacción se ha basado fundamentalmente en los resultados de las encuestas de opinión de los estudiantes. La calidad docente del PDI no se ha podido evaluar a través de todos los resultados previstos por la temporización del proceso de pase de encuestas: por una parte, no se han podido analizar los resultados de las encuestas al profesorado sobre el proceso de opinión de su actividad docente; por otra, las encuestas de satisfacción del profesorado para evaluar su satisfacción global con el título no incluye ningún ítem relacionado con la evaluación de la calidad docente del PDI.</w:t>
      </w:r>
      <w:r>
        <w:rPr>
          <w:rFonts w:ascii="Arial" w:hAnsi="Arial" w:cs="Arial"/>
          <w:sz w:val="20"/>
        </w:rPr>
        <w:t xml:space="preserve"> Todo ello ha motivado que se proponga como acción de mejora la r</w:t>
      </w:r>
      <w:r w:rsidRPr="007615F6">
        <w:rPr>
          <w:rFonts w:ascii="Arial" w:hAnsi="Arial" w:cs="Arial"/>
          <w:sz w:val="20"/>
          <w:szCs w:val="20"/>
        </w:rPr>
        <w:t>evis</w:t>
      </w:r>
      <w:r>
        <w:rPr>
          <w:rFonts w:ascii="Arial" w:hAnsi="Arial" w:cs="Arial"/>
          <w:sz w:val="20"/>
          <w:szCs w:val="20"/>
        </w:rPr>
        <w:t>ión y mejora del pr</w:t>
      </w:r>
      <w:r w:rsidRPr="007615F6">
        <w:rPr>
          <w:rFonts w:ascii="Arial" w:hAnsi="Arial" w:cs="Arial"/>
          <w:sz w:val="20"/>
          <w:szCs w:val="20"/>
        </w:rPr>
        <w:t>oceso de evaluación de la calidad docente del PDI</w:t>
      </w:r>
      <w:r>
        <w:rPr>
          <w:rFonts w:ascii="Arial" w:hAnsi="Arial" w:cs="Arial"/>
          <w:sz w:val="20"/>
          <w:szCs w:val="20"/>
        </w:rPr>
        <w:t xml:space="preserve"> a través de los resultados de encuestas de satisfacción. De forma específica, se propone:</w:t>
      </w:r>
    </w:p>
    <w:p w:rsidR="00FB5931" w:rsidRDefault="00FB5931" w:rsidP="00FB5931">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Solicitar a la Unidad de Calidad que se diseñen los mecanismos adecuados para la generación de los resultados d</w:t>
      </w:r>
      <w:r w:rsidRPr="00D10870">
        <w:rPr>
          <w:rFonts w:ascii="Arial" w:hAnsi="Arial" w:cs="Arial"/>
          <w:sz w:val="20"/>
          <w:szCs w:val="20"/>
        </w:rPr>
        <w:t>e las encuesta</w:t>
      </w:r>
      <w:r>
        <w:rPr>
          <w:rFonts w:ascii="Arial" w:hAnsi="Arial" w:cs="Arial"/>
          <w:sz w:val="20"/>
          <w:szCs w:val="20"/>
        </w:rPr>
        <w:t>s</w:t>
      </w:r>
      <w:r w:rsidRPr="00D10870">
        <w:rPr>
          <w:rFonts w:ascii="Arial" w:hAnsi="Arial" w:cs="Arial"/>
          <w:sz w:val="20"/>
          <w:szCs w:val="20"/>
        </w:rPr>
        <w:t xml:space="preserve"> </w:t>
      </w:r>
      <w:r>
        <w:rPr>
          <w:rFonts w:ascii="Arial" w:hAnsi="Arial" w:cs="Arial"/>
          <w:sz w:val="20"/>
          <w:szCs w:val="20"/>
        </w:rPr>
        <w:t>de</w:t>
      </w:r>
      <w:r w:rsidRPr="00D10870">
        <w:rPr>
          <w:rFonts w:ascii="Arial" w:hAnsi="Arial" w:cs="Arial"/>
          <w:sz w:val="20"/>
          <w:szCs w:val="20"/>
        </w:rPr>
        <w:t xml:space="preserve">l profesorado sobre el proceso de opinión de </w:t>
      </w:r>
      <w:r>
        <w:rPr>
          <w:rFonts w:ascii="Arial" w:hAnsi="Arial" w:cs="Arial"/>
          <w:sz w:val="20"/>
          <w:szCs w:val="20"/>
        </w:rPr>
        <w:t>su</w:t>
      </w:r>
      <w:r w:rsidRPr="00D10870">
        <w:rPr>
          <w:rFonts w:ascii="Arial" w:hAnsi="Arial" w:cs="Arial"/>
          <w:sz w:val="20"/>
          <w:szCs w:val="20"/>
        </w:rPr>
        <w:t xml:space="preserve"> actividad docente (EN03)</w:t>
      </w:r>
      <w:r>
        <w:rPr>
          <w:rFonts w:ascii="Arial" w:hAnsi="Arial" w:cs="Arial"/>
          <w:sz w:val="20"/>
          <w:szCs w:val="20"/>
        </w:rPr>
        <w:t xml:space="preserve">, cuyo pase es anual. </w:t>
      </w:r>
    </w:p>
    <w:p w:rsidR="00FB5931" w:rsidRPr="007615F6" w:rsidRDefault="00FB5931" w:rsidP="00FB5931">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Solicitar a la Unidad de Calidad la inclusión de ítems</w:t>
      </w:r>
      <w:r w:rsidRPr="00FB5931">
        <w:rPr>
          <w:rFonts w:ascii="Arial" w:hAnsi="Arial" w:cs="Arial"/>
          <w:sz w:val="20"/>
          <w:szCs w:val="20"/>
        </w:rPr>
        <w:t xml:space="preserve"> relacionados con la evaluación de la calidad docente del PDI en las encuestas realizadas al profesorado para evaluar su satisfacción global con el título. Dado que la temporalización prevista en el pase de estas encuestas es cada dos años, los resultados no se podrán evaluar hasta el curso 2013/14.</w:t>
      </w:r>
    </w:p>
    <w:p w:rsidR="00FB5931" w:rsidRPr="00FB5931" w:rsidRDefault="00FB5931" w:rsidP="00FB5931">
      <w:pPr>
        <w:pStyle w:val="Default"/>
        <w:spacing w:line="360" w:lineRule="auto"/>
        <w:jc w:val="both"/>
        <w:rPr>
          <w:rFonts w:ascii="Arial" w:hAnsi="Arial" w:cs="Arial"/>
          <w:sz w:val="20"/>
        </w:rPr>
      </w:pPr>
    </w:p>
    <w:p w:rsidR="00A93100" w:rsidRDefault="00A93100" w:rsidP="00933665">
      <w:pPr>
        <w:autoSpaceDE w:val="0"/>
        <w:autoSpaceDN w:val="0"/>
        <w:adjustRightInd w:val="0"/>
        <w:rPr>
          <w:b/>
          <w:lang w:val="es-ES_tradnl"/>
        </w:rPr>
        <w:sectPr w:rsidR="00A93100" w:rsidSect="00F834BB">
          <w:pgSz w:w="11906" w:h="16838"/>
          <w:pgMar w:top="1417" w:right="1701" w:bottom="1417" w:left="1701" w:header="708" w:footer="708" w:gutter="0"/>
          <w:cols w:space="708"/>
          <w:docGrid w:linePitch="360"/>
        </w:sectPr>
      </w:pPr>
    </w:p>
    <w:p w:rsidR="007A262D" w:rsidRDefault="007A262D" w:rsidP="00713742">
      <w:pPr>
        <w:autoSpaceDE w:val="0"/>
        <w:autoSpaceDN w:val="0"/>
        <w:adjustRightInd w:val="0"/>
        <w:rPr>
          <w:b/>
          <w:sz w:val="28"/>
        </w:rPr>
      </w:pPr>
    </w:p>
    <w:p w:rsidR="00933665" w:rsidRPr="00933665" w:rsidRDefault="00713742" w:rsidP="00713742">
      <w:pPr>
        <w:autoSpaceDE w:val="0"/>
        <w:autoSpaceDN w:val="0"/>
        <w:adjustRightInd w:val="0"/>
        <w:rPr>
          <w:b/>
          <w:sz w:val="28"/>
        </w:rPr>
      </w:pPr>
      <w:r>
        <w:rPr>
          <w:b/>
          <w:sz w:val="28"/>
        </w:rPr>
        <w:t xml:space="preserve">Punto </w:t>
      </w:r>
      <w:r w:rsidR="00D2039A">
        <w:rPr>
          <w:b/>
          <w:sz w:val="28"/>
        </w:rPr>
        <w:t>5</w:t>
      </w:r>
      <w:r>
        <w:rPr>
          <w:b/>
          <w:sz w:val="28"/>
        </w:rPr>
        <w:t xml:space="preserve">.- </w:t>
      </w:r>
      <w:r w:rsidR="00933665" w:rsidRPr="00933665">
        <w:rPr>
          <w:b/>
          <w:sz w:val="28"/>
        </w:rPr>
        <w:t>Informe de análisis de resultados del proceso de medición y análisis de los resultados del curso 201</w:t>
      </w:r>
      <w:r w:rsidR="009578D3">
        <w:rPr>
          <w:b/>
          <w:sz w:val="28"/>
        </w:rPr>
        <w:t>1</w:t>
      </w:r>
      <w:r w:rsidR="00933665" w:rsidRPr="00933665">
        <w:rPr>
          <w:b/>
          <w:sz w:val="28"/>
        </w:rPr>
        <w:t>/201</w:t>
      </w:r>
      <w:r w:rsidR="009578D3">
        <w:rPr>
          <w:b/>
          <w:sz w:val="28"/>
        </w:rPr>
        <w:t>2</w:t>
      </w:r>
      <w:r>
        <w:rPr>
          <w:b/>
          <w:sz w:val="28"/>
        </w:rPr>
        <w:t>. (E02-P07.1)</w:t>
      </w:r>
    </w:p>
    <w:p w:rsidR="00933665" w:rsidRDefault="00933665" w:rsidP="00933665">
      <w:pPr>
        <w:autoSpaceDE w:val="0"/>
        <w:autoSpaceDN w:val="0"/>
        <w:adjustRightInd w:val="0"/>
        <w:rPr>
          <w:b/>
        </w:rPr>
      </w:pPr>
    </w:p>
    <w:p w:rsidR="00471ED5" w:rsidRDefault="00471ED5" w:rsidP="000B4324">
      <w:pPr>
        <w:pStyle w:val="Default"/>
        <w:spacing w:line="360" w:lineRule="auto"/>
        <w:jc w:val="both"/>
        <w:rPr>
          <w:rFonts w:ascii="Arial" w:hAnsi="Arial" w:cs="Arial"/>
          <w:sz w:val="20"/>
        </w:rPr>
      </w:pPr>
      <w:r>
        <w:rPr>
          <w:rFonts w:ascii="Arial" w:hAnsi="Arial" w:cs="Arial"/>
          <w:sz w:val="20"/>
        </w:rPr>
        <w:t xml:space="preserve">Las principales conclusiones que se extraen del </w:t>
      </w:r>
      <w:r w:rsidR="009578D3">
        <w:rPr>
          <w:rFonts w:ascii="Arial" w:hAnsi="Arial" w:cs="Arial"/>
          <w:sz w:val="20"/>
        </w:rPr>
        <w:t>análisis de los indicadores relacionados con el</w:t>
      </w:r>
      <w:r w:rsidR="000B4324" w:rsidRPr="00F87F1D">
        <w:rPr>
          <w:rFonts w:ascii="Arial" w:hAnsi="Arial" w:cs="Arial"/>
          <w:sz w:val="20"/>
        </w:rPr>
        <w:t xml:space="preserve"> proceso de evaluación y desarrollo de la enseñanza, </w:t>
      </w:r>
      <w:r>
        <w:rPr>
          <w:rFonts w:ascii="Arial" w:hAnsi="Arial" w:cs="Arial"/>
          <w:sz w:val="20"/>
        </w:rPr>
        <w:t xml:space="preserve">se resumen como sigue: </w:t>
      </w:r>
    </w:p>
    <w:p w:rsidR="00AE6559" w:rsidRDefault="00AE6559" w:rsidP="00471ED5">
      <w:pPr>
        <w:pStyle w:val="Default"/>
        <w:numPr>
          <w:ilvl w:val="0"/>
          <w:numId w:val="2"/>
        </w:numPr>
        <w:spacing w:before="120" w:line="360" w:lineRule="auto"/>
        <w:ind w:left="714" w:hanging="357"/>
        <w:jc w:val="both"/>
        <w:rPr>
          <w:rFonts w:ascii="Arial" w:hAnsi="Arial" w:cs="Arial"/>
          <w:sz w:val="20"/>
          <w:szCs w:val="20"/>
        </w:rPr>
      </w:pPr>
      <w:r w:rsidRPr="00EF091E">
        <w:rPr>
          <w:rFonts w:ascii="Arial" w:hAnsi="Arial" w:cs="Arial"/>
          <w:sz w:val="20"/>
          <w:szCs w:val="20"/>
        </w:rPr>
        <w:t xml:space="preserve">La tasa de abandono </w:t>
      </w:r>
      <w:r>
        <w:rPr>
          <w:rFonts w:ascii="Arial" w:hAnsi="Arial" w:cs="Arial"/>
          <w:sz w:val="20"/>
          <w:szCs w:val="20"/>
        </w:rPr>
        <w:t>d</w:t>
      </w:r>
      <w:r w:rsidRPr="00EF091E">
        <w:rPr>
          <w:rFonts w:ascii="Arial" w:hAnsi="Arial" w:cs="Arial"/>
          <w:sz w:val="20"/>
          <w:szCs w:val="20"/>
        </w:rPr>
        <w:t>el curso 201</w:t>
      </w:r>
      <w:r>
        <w:rPr>
          <w:rFonts w:ascii="Arial" w:hAnsi="Arial" w:cs="Arial"/>
          <w:sz w:val="20"/>
          <w:szCs w:val="20"/>
        </w:rPr>
        <w:t>0</w:t>
      </w:r>
      <w:r w:rsidRPr="00EF091E">
        <w:rPr>
          <w:rFonts w:ascii="Arial" w:hAnsi="Arial" w:cs="Arial"/>
          <w:sz w:val="20"/>
          <w:szCs w:val="20"/>
        </w:rPr>
        <w:t>/1</w:t>
      </w:r>
      <w:r>
        <w:rPr>
          <w:rFonts w:ascii="Arial" w:hAnsi="Arial" w:cs="Arial"/>
          <w:sz w:val="20"/>
          <w:szCs w:val="20"/>
        </w:rPr>
        <w:t>1</w:t>
      </w:r>
      <w:r w:rsidRPr="00EF091E">
        <w:rPr>
          <w:rFonts w:ascii="Arial" w:hAnsi="Arial" w:cs="Arial"/>
          <w:sz w:val="20"/>
          <w:szCs w:val="20"/>
        </w:rPr>
        <w:t xml:space="preserve"> alcanzó un valor del </w:t>
      </w:r>
      <w:r>
        <w:rPr>
          <w:rFonts w:ascii="Arial" w:hAnsi="Arial" w:cs="Arial"/>
          <w:sz w:val="20"/>
          <w:szCs w:val="20"/>
        </w:rPr>
        <w:t>23,8</w:t>
      </w:r>
      <w:r w:rsidRPr="00EF091E">
        <w:rPr>
          <w:rFonts w:ascii="Arial" w:hAnsi="Arial" w:cs="Arial"/>
          <w:sz w:val="20"/>
          <w:szCs w:val="20"/>
        </w:rPr>
        <w:t xml:space="preserve">%, </w:t>
      </w:r>
      <w:r>
        <w:rPr>
          <w:rFonts w:ascii="Arial" w:hAnsi="Arial" w:cs="Arial"/>
          <w:sz w:val="20"/>
          <w:szCs w:val="20"/>
        </w:rPr>
        <w:t>algo inferior</w:t>
      </w:r>
      <w:r w:rsidRPr="00EF091E">
        <w:rPr>
          <w:rFonts w:ascii="Arial" w:hAnsi="Arial" w:cs="Arial"/>
          <w:sz w:val="20"/>
          <w:szCs w:val="20"/>
        </w:rPr>
        <w:t xml:space="preserve"> a la registrada para todos los Grados de la Escuela (27,8%) y </w:t>
      </w:r>
      <w:r>
        <w:rPr>
          <w:rFonts w:ascii="Arial" w:hAnsi="Arial" w:cs="Arial"/>
          <w:sz w:val="20"/>
          <w:szCs w:val="20"/>
        </w:rPr>
        <w:t xml:space="preserve">superior a la </w:t>
      </w:r>
      <w:r w:rsidRPr="00EF091E">
        <w:rPr>
          <w:rFonts w:ascii="Arial" w:hAnsi="Arial" w:cs="Arial"/>
          <w:sz w:val="20"/>
          <w:szCs w:val="20"/>
        </w:rPr>
        <w:t>de la Universidad (17,</w:t>
      </w:r>
      <w:r>
        <w:rPr>
          <w:rFonts w:ascii="Arial" w:hAnsi="Arial" w:cs="Arial"/>
          <w:sz w:val="20"/>
          <w:szCs w:val="20"/>
        </w:rPr>
        <w:t>5</w:t>
      </w:r>
      <w:r w:rsidRPr="00EF091E">
        <w:rPr>
          <w:rFonts w:ascii="Arial" w:hAnsi="Arial" w:cs="Arial"/>
          <w:sz w:val="20"/>
          <w:szCs w:val="20"/>
        </w:rPr>
        <w:t xml:space="preserve">%). Este valor está en consonancia con el dato de la tasa de presentados correspondiente al curso 2010/11, que fue tan sólo del </w:t>
      </w:r>
      <w:r>
        <w:rPr>
          <w:rFonts w:ascii="Arial" w:hAnsi="Arial" w:cs="Arial"/>
          <w:sz w:val="20"/>
          <w:szCs w:val="20"/>
        </w:rPr>
        <w:t>57</w:t>
      </w:r>
      <w:r w:rsidRPr="00EF091E">
        <w:rPr>
          <w:rFonts w:ascii="Arial" w:hAnsi="Arial" w:cs="Arial"/>
          <w:sz w:val="20"/>
          <w:szCs w:val="20"/>
        </w:rPr>
        <w:t>,9%.</w:t>
      </w:r>
    </w:p>
    <w:p w:rsidR="00AE6559" w:rsidRPr="009D22D3" w:rsidRDefault="00471ED5" w:rsidP="009D22D3">
      <w:pPr>
        <w:pStyle w:val="Default"/>
        <w:numPr>
          <w:ilvl w:val="0"/>
          <w:numId w:val="2"/>
        </w:numPr>
        <w:spacing w:before="120" w:line="360" w:lineRule="auto"/>
        <w:ind w:left="714" w:hanging="357"/>
        <w:jc w:val="both"/>
        <w:rPr>
          <w:rFonts w:ascii="Arial" w:hAnsi="Arial" w:cs="Arial"/>
          <w:sz w:val="20"/>
          <w:szCs w:val="20"/>
        </w:rPr>
      </w:pPr>
      <w:r w:rsidRPr="00471ED5">
        <w:rPr>
          <w:rFonts w:ascii="Arial" w:hAnsi="Arial" w:cs="Arial"/>
          <w:sz w:val="20"/>
          <w:szCs w:val="20"/>
        </w:rPr>
        <w:t xml:space="preserve">Respecto a la </w:t>
      </w:r>
      <w:r>
        <w:rPr>
          <w:rFonts w:ascii="Arial" w:hAnsi="Arial" w:cs="Arial"/>
          <w:sz w:val="20"/>
          <w:szCs w:val="20"/>
        </w:rPr>
        <w:t>variación del número de estudiantes matriculados:</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sz w:val="20"/>
          <w:szCs w:val="20"/>
        </w:rPr>
        <w:t xml:space="preserve">Este indicador se calcula como la diferencia de estudiantes que se matriculan por primera vez en la titulación en el curso al que se asocia el valor del indicador y el anterior, diferencia expresada en tanto por cierto respecto al número de matrículas registrado en el curso anterior. En estos números se incluyen los estudiantes que adaptaron su expediente de la Ingeniería Técnica Agrícola al Grado, así como aquellos egresados que se acogieron al proceso de adaptación al Grado para Ingenieros Técnicos. </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sz w:val="20"/>
          <w:szCs w:val="20"/>
        </w:rPr>
        <w:t>Un valor negativo o positivo de este indicador supone una disminución o aumento en el número de alumnos matriculados, indicando su valor absoluto la magnitud de la variación respecto al número de matrículas del curso anterior.</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sz w:val="20"/>
          <w:szCs w:val="20"/>
        </w:rPr>
        <w:t xml:space="preserve">En el curso 2011/12 disminuye el número de alumnos matriculados respecto al valor del curso 2010/11. </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sz w:val="20"/>
          <w:szCs w:val="20"/>
        </w:rPr>
        <w:t>En el curso 2012/13 se observa un aumento considerable en el número de estudiantes matriculados por primera vez en la titulación. Esto se debe, por una parte, al aumento experimentado en el número de estudiantes provenientes de Ciclos Formativos de Grado Superior y Bachillerato, y por otra, a la matriculación de Ingenieros Técnicos Agrícolas acogiéndose al proceso de adaptación (este proceso de adaptación se implantó en el curso 2012/13).</w:t>
      </w:r>
      <w:r w:rsidRPr="009D22D3">
        <w:rPr>
          <w:rFonts w:ascii="Arial" w:hAnsi="Arial" w:cs="Arial"/>
          <w:b/>
          <w:bCs/>
          <w:sz w:val="20"/>
          <w:szCs w:val="20"/>
        </w:rPr>
        <w:t xml:space="preserve"> </w:t>
      </w:r>
    </w:p>
    <w:p w:rsidR="009D22D3" w:rsidRPr="00B82178"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bCs/>
          <w:sz w:val="20"/>
          <w:szCs w:val="20"/>
        </w:rPr>
        <w:t>De forma global, la tendencia de este indicador es positiva y, por tanto, las acciones de difusión y promoción de la Titulación llevadas a cabo por la Dirección del Centro se consideran adecuadas.</w:t>
      </w:r>
      <w:r w:rsidR="00471ED5" w:rsidRPr="009D22D3">
        <w:rPr>
          <w:rFonts w:ascii="Arial" w:hAnsi="Arial" w:cs="Arial"/>
          <w:bCs/>
          <w:sz w:val="20"/>
          <w:szCs w:val="20"/>
        </w:rPr>
        <w:t xml:space="preserve"> </w:t>
      </w:r>
    </w:p>
    <w:p w:rsidR="00471ED5" w:rsidRPr="00471ED5" w:rsidRDefault="00471ED5" w:rsidP="00471ED5">
      <w:pPr>
        <w:pStyle w:val="Default"/>
        <w:numPr>
          <w:ilvl w:val="0"/>
          <w:numId w:val="2"/>
        </w:numPr>
        <w:spacing w:before="120" w:line="360" w:lineRule="auto"/>
        <w:ind w:left="714" w:hanging="357"/>
        <w:jc w:val="both"/>
        <w:rPr>
          <w:rFonts w:ascii="Arial" w:hAnsi="Arial" w:cs="Arial"/>
          <w:sz w:val="20"/>
          <w:szCs w:val="20"/>
        </w:rPr>
      </w:pPr>
      <w:r w:rsidRPr="00471ED5">
        <w:rPr>
          <w:rFonts w:ascii="Arial" w:hAnsi="Arial" w:cs="Arial"/>
          <w:sz w:val="20"/>
          <w:szCs w:val="20"/>
        </w:rPr>
        <w:t>Respecto a la tasa de rendimiento:</w:t>
      </w:r>
    </w:p>
    <w:p w:rsidR="009D22D3" w:rsidRPr="009D22D3" w:rsidRDefault="00471ED5" w:rsidP="009700B1">
      <w:pPr>
        <w:pStyle w:val="Default"/>
        <w:numPr>
          <w:ilvl w:val="0"/>
          <w:numId w:val="17"/>
        </w:numPr>
        <w:spacing w:before="120" w:line="360" w:lineRule="auto"/>
        <w:ind w:left="1134" w:hanging="425"/>
        <w:jc w:val="both"/>
        <w:rPr>
          <w:rFonts w:ascii="Arial" w:hAnsi="Arial" w:cs="Arial"/>
          <w:bCs/>
          <w:sz w:val="20"/>
          <w:szCs w:val="20"/>
        </w:rPr>
      </w:pPr>
      <w:r w:rsidRPr="00471ED5">
        <w:rPr>
          <w:rFonts w:ascii="Arial" w:hAnsi="Arial" w:cs="Arial"/>
          <w:bCs/>
          <w:sz w:val="20"/>
          <w:szCs w:val="20"/>
        </w:rPr>
        <w:lastRenderedPageBreak/>
        <w:t>En opinión de la Comisión de Garantía de Calidad del Título, la tasa de rendimiento es el indicador más objetivo para medir el resultado académico de una asignatura. Tanto la tasa de éxito como de presentados pueden ayudar a interpretar los resultados de la enseñanza, complementando de esta forma la información aportada por la tasa de rendimiento.</w:t>
      </w:r>
      <w:r w:rsidR="009D22D3" w:rsidRPr="009D22D3">
        <w:rPr>
          <w:rFonts w:ascii="Arial" w:hAnsi="Arial" w:cs="Arial"/>
          <w:sz w:val="20"/>
          <w:szCs w:val="20"/>
          <w:lang w:val="es-ES_tradnl"/>
        </w:rPr>
        <w:t xml:space="preserve"> </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A02866">
        <w:rPr>
          <w:rFonts w:ascii="Arial" w:hAnsi="Arial" w:cs="Arial"/>
          <w:sz w:val="20"/>
          <w:szCs w:val="20"/>
          <w:lang w:val="es-ES_tradnl"/>
        </w:rPr>
        <w:t xml:space="preserve">Aunque la tasa de rendimiento de la titulación es inferior a la que se </w:t>
      </w:r>
      <w:r>
        <w:rPr>
          <w:rFonts w:ascii="Arial" w:hAnsi="Arial" w:cs="Arial"/>
          <w:sz w:val="20"/>
          <w:szCs w:val="20"/>
          <w:lang w:val="es-ES_tradnl"/>
        </w:rPr>
        <w:t xml:space="preserve">da en la Universidad de Huelva, </w:t>
      </w:r>
      <w:r w:rsidRPr="00A02866">
        <w:rPr>
          <w:rFonts w:ascii="Arial" w:hAnsi="Arial" w:cs="Arial"/>
          <w:sz w:val="20"/>
          <w:szCs w:val="20"/>
          <w:lang w:val="es-ES_tradnl"/>
        </w:rPr>
        <w:t xml:space="preserve">se encuentra </w:t>
      </w:r>
      <w:r>
        <w:rPr>
          <w:rFonts w:ascii="Arial" w:hAnsi="Arial" w:cs="Arial"/>
          <w:sz w:val="20"/>
          <w:szCs w:val="20"/>
          <w:lang w:val="es-ES_tradnl"/>
        </w:rPr>
        <w:t xml:space="preserve">por encima </w:t>
      </w:r>
      <w:r w:rsidRPr="00A02866">
        <w:rPr>
          <w:rFonts w:ascii="Arial" w:hAnsi="Arial" w:cs="Arial"/>
          <w:sz w:val="20"/>
          <w:szCs w:val="20"/>
          <w:lang w:val="es-ES_tradnl"/>
        </w:rPr>
        <w:t xml:space="preserve"> del valor medio de las titulaciones del Centro,</w:t>
      </w:r>
    </w:p>
    <w:p w:rsidR="009D22D3" w:rsidRPr="009D22D3"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9D22D3">
        <w:rPr>
          <w:rFonts w:ascii="Arial" w:hAnsi="Arial" w:cs="Arial"/>
          <w:sz w:val="20"/>
          <w:szCs w:val="20"/>
        </w:rPr>
        <w:t xml:space="preserve">La tasa de rendimiento de la titulación del curso 2011/12 se situó en un 50,2%, nivel superior al dato representativo del resto de Grados que se imparten en el Centro (44.6%). Sin embargo, estos valores son bastante inferiores al que se obtiene cuando se consideran conjuntamente todos las titulaciones de la Universidad (67,2%), hecho que puede explicarse por el carácter técnico de las titulaciones que se imparten en la Escuela. </w:t>
      </w:r>
    </w:p>
    <w:p w:rsidR="009D22D3" w:rsidRPr="00471ED5" w:rsidRDefault="009D22D3" w:rsidP="009D22D3">
      <w:pPr>
        <w:pStyle w:val="Default"/>
        <w:numPr>
          <w:ilvl w:val="0"/>
          <w:numId w:val="17"/>
        </w:numPr>
        <w:spacing w:before="120" w:line="360" w:lineRule="auto"/>
        <w:ind w:left="1134" w:hanging="425"/>
        <w:jc w:val="both"/>
        <w:rPr>
          <w:rFonts w:ascii="Arial" w:hAnsi="Arial" w:cs="Arial"/>
          <w:bCs/>
          <w:sz w:val="20"/>
          <w:szCs w:val="20"/>
        </w:rPr>
      </w:pPr>
      <w:r w:rsidRPr="0041068B">
        <w:rPr>
          <w:rFonts w:ascii="Arial" w:hAnsi="Arial" w:cs="Arial"/>
          <w:sz w:val="20"/>
          <w:szCs w:val="20"/>
        </w:rPr>
        <w:t>La Comisión de Garantía de la Calidad del Título valora positivamente el valor obtenido para la tasa de rendimiento de la titulación, ya que indica una evolución ascendente de este indicador. Atendiendo al dato obtenido en el curso 2010/11 (</w:t>
      </w:r>
      <w:r>
        <w:rPr>
          <w:rFonts w:ascii="Arial" w:hAnsi="Arial" w:cs="Arial"/>
          <w:sz w:val="20"/>
          <w:szCs w:val="20"/>
        </w:rPr>
        <w:t>29,5</w:t>
      </w:r>
      <w:r w:rsidRPr="0041068B">
        <w:rPr>
          <w:rFonts w:ascii="Arial" w:hAnsi="Arial" w:cs="Arial"/>
          <w:sz w:val="20"/>
          <w:szCs w:val="20"/>
        </w:rPr>
        <w:t xml:space="preserve">%), donde únicamente se impartió el primer curso, así como </w:t>
      </w:r>
      <w:r>
        <w:rPr>
          <w:rFonts w:ascii="Arial" w:hAnsi="Arial" w:cs="Arial"/>
          <w:sz w:val="20"/>
          <w:szCs w:val="20"/>
        </w:rPr>
        <w:t>la</w:t>
      </w:r>
      <w:r w:rsidRPr="0041068B">
        <w:rPr>
          <w:rFonts w:ascii="Arial" w:hAnsi="Arial" w:cs="Arial"/>
          <w:sz w:val="20"/>
          <w:szCs w:val="20"/>
        </w:rPr>
        <w:t xml:space="preserve"> del curso 2011/12 con el 43,2% para asignaturas del primer y segundo curso, la Comisión considera que, en caso de confirmarse esta tendencia, la tasa de rendimiento debería ir alcanzando valores superiores a medida que se vayan incorporando las asignaturas de tercer y cuarto curso.</w:t>
      </w:r>
    </w:p>
    <w:p w:rsidR="0083197D" w:rsidRPr="0083197D" w:rsidRDefault="0083197D" w:rsidP="0083197D">
      <w:pPr>
        <w:pStyle w:val="Default"/>
        <w:numPr>
          <w:ilvl w:val="0"/>
          <w:numId w:val="2"/>
        </w:numPr>
        <w:spacing w:before="120" w:line="360" w:lineRule="auto"/>
        <w:ind w:left="714" w:hanging="357"/>
        <w:jc w:val="both"/>
        <w:rPr>
          <w:rFonts w:ascii="Arial" w:hAnsi="Arial" w:cs="Arial"/>
          <w:sz w:val="20"/>
          <w:szCs w:val="20"/>
        </w:rPr>
      </w:pPr>
      <w:r w:rsidRPr="0083197D">
        <w:rPr>
          <w:rFonts w:ascii="Arial" w:hAnsi="Arial" w:cs="Arial"/>
          <w:sz w:val="20"/>
          <w:szCs w:val="20"/>
          <w:lang w:val="es-ES_tradnl"/>
        </w:rPr>
        <w:t xml:space="preserve">La tasa de éxito de la Titulación es superior a la media de la del Centro, aunque inferior a la media de la Universidad, hecho que indica que el número de alumnos que superan las asignaturas respecto al número de alumnos que se presentan es adecuado para éste tipo de titulaciones.  </w:t>
      </w:r>
      <w:r w:rsidRPr="0083197D">
        <w:rPr>
          <w:rFonts w:ascii="Arial" w:hAnsi="Arial" w:cs="Arial"/>
          <w:sz w:val="20"/>
          <w:szCs w:val="20"/>
        </w:rPr>
        <w:t>La tasa de éxito de la Titulación (57,3%) supera en 2 puntos a la media de la del Centro (55,1%), aunque se sitúa en un nivel algo inferior a la característica de la Universidad (66,4%). Pero aún asi, la Comisión de Garantía de Calidad del Título considera que este indicador presenta un valor adecuado, teniendo en cuenta las características de las ingenierías. Además, este indicador muestra una evolución y tendencia ascendente: el dato obtenido en el curso 2010/11 (51,0%), donde únicamente se impartió el primer curso, fue inferior al registrado en el curso 2011/12 (57,3%) donde se impartieron asignaturas del primer y segundo curso.</w:t>
      </w:r>
      <w:r w:rsidRPr="0083197D">
        <w:rPr>
          <w:rFonts w:ascii="Arial" w:hAnsi="Arial" w:cs="Arial"/>
          <w:sz w:val="20"/>
          <w:szCs w:val="20"/>
          <w:lang w:val="es-ES_tradnl"/>
        </w:rPr>
        <w:t xml:space="preserve">    </w:t>
      </w:r>
    </w:p>
    <w:p w:rsidR="0083197D" w:rsidRDefault="0083197D" w:rsidP="0083197D">
      <w:pPr>
        <w:pStyle w:val="Default"/>
        <w:spacing w:before="120" w:line="360" w:lineRule="auto"/>
        <w:jc w:val="both"/>
        <w:rPr>
          <w:rFonts w:ascii="Arial" w:hAnsi="Arial" w:cs="Arial"/>
          <w:sz w:val="20"/>
          <w:szCs w:val="20"/>
        </w:rPr>
      </w:pPr>
    </w:p>
    <w:p w:rsidR="00F96861" w:rsidRDefault="009700B1" w:rsidP="009700B1">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lastRenderedPageBreak/>
        <w:t>Respecto a la tasa de presentados:</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lang w:val="es-ES_tradnl"/>
        </w:rPr>
        <w:t>La tasa de presentados de la Titulación es superior, a la media del Centro. Además, la tasa media del Centro es menor que la de la Universidad, que alcanza porcentajes muy elevados.</w:t>
      </w:r>
      <w:r w:rsidRPr="0083197D">
        <w:rPr>
          <w:rFonts w:ascii="Arial" w:hAnsi="Arial" w:cs="Arial"/>
          <w:sz w:val="20"/>
          <w:szCs w:val="20"/>
        </w:rPr>
        <w:t xml:space="preserve"> </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rPr>
        <w:t xml:space="preserve">En el curso 2011/12, la tasa de presentados de la titulación se sitúa en un nivel superior (87,7%) al registrado para el curso 2010/11, y superior al valor medio de las titulaciones del Centro (81%). </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rPr>
        <w:t xml:space="preserve">La tasa de presentados, calculada cuando se consideran todas las titulaciones de la Universidad, muestra un valor bastante más elevado, superior al 100%, que el obtenido para los Grados de Ingeniería impartidos en la Escuela. Puede alcanzarse un valor por encima al 100% ya que el número de créditos a los que un estudiante se ha presentado a examen en un curso académico dado se contabiliza tantas veces como convocatorias oficiales haya consumido el estudiante. </w:t>
      </w:r>
    </w:p>
    <w:p w:rsidR="009700B1" w:rsidRDefault="00DA25C6" w:rsidP="00DA25C6">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Respecto a la tasa de rendimiento de los alumnos de nuevo ingreso:</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lang w:val="es-ES_tradnl"/>
        </w:rPr>
        <w:t>Aunque la tasa de rendimiento de la titulación es inferior a la que se da en la Universidad de Huelva, se encuentra muy por encima  del valor medio de las titulaciones del Centro.</w:t>
      </w:r>
      <w:r w:rsidRPr="0083197D">
        <w:rPr>
          <w:rFonts w:ascii="Arial" w:hAnsi="Arial" w:cs="Arial"/>
          <w:sz w:val="20"/>
          <w:szCs w:val="20"/>
        </w:rPr>
        <w:t xml:space="preserve"> </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rPr>
        <w:t xml:space="preserve">La tasa de rendimiento de los alumnos de nuevo ingreso en el curso 2011/12 se sitúa en el 47,9%.  Este dato hay que valorarlo de forma positiva ya que ha experimentado un aumento importante respecto al correspondiente del curso 2010/11, donde la tasa se situó en el 29,5%. Además, es un valor que también está por encima de la tasa medida considerando todos los títulos de Grado que se imparten en el Centro y cuyo valor se sitúa en el 33%. En cualquier caso, son valores inferiores a los correspondientes a las Titulaciones de la Universidad, lo cual puede resultar lógico al estar tratando con una Titulación técnica.  </w:t>
      </w:r>
    </w:p>
    <w:p w:rsidR="0083197D" w:rsidRPr="0083197D" w:rsidRDefault="0083197D" w:rsidP="0083197D">
      <w:pPr>
        <w:pStyle w:val="Default"/>
        <w:numPr>
          <w:ilvl w:val="0"/>
          <w:numId w:val="17"/>
        </w:numPr>
        <w:spacing w:before="120" w:line="360" w:lineRule="auto"/>
        <w:ind w:left="1134" w:hanging="425"/>
        <w:jc w:val="both"/>
        <w:rPr>
          <w:rFonts w:ascii="Arial" w:hAnsi="Arial" w:cs="Arial"/>
          <w:bCs/>
          <w:sz w:val="20"/>
          <w:szCs w:val="20"/>
        </w:rPr>
      </w:pPr>
      <w:r w:rsidRPr="0083197D">
        <w:rPr>
          <w:rFonts w:ascii="Arial" w:hAnsi="Arial" w:cs="Arial"/>
          <w:sz w:val="20"/>
          <w:szCs w:val="20"/>
        </w:rPr>
        <w:t>Para mejorar la tasa de rendimiento de los alumnos de nuevo ingreso la Comisión de Garantía de Calidad del Título considera que es fundamental fomentar la participación del alumnado de nuevo ingreso en los cursos de nivelación, intensificación y plan de acción tutorial. Por tanto, se trabajará en mejorar y continuar ofertando estas actividades específicas que cada curso académico se desarrollan para mejorar la adaptación, orientación y rendimiento del alumnado de nuevo ingreso.</w:t>
      </w:r>
    </w:p>
    <w:p w:rsidR="0083197D" w:rsidRPr="00604813" w:rsidRDefault="00604813" w:rsidP="00604813">
      <w:pPr>
        <w:pStyle w:val="Default"/>
        <w:numPr>
          <w:ilvl w:val="0"/>
          <w:numId w:val="2"/>
        </w:numPr>
        <w:spacing w:before="120" w:line="360" w:lineRule="auto"/>
        <w:ind w:left="714" w:hanging="357"/>
        <w:jc w:val="both"/>
        <w:rPr>
          <w:rFonts w:ascii="Arial" w:hAnsi="Arial" w:cs="Arial"/>
          <w:sz w:val="20"/>
          <w:szCs w:val="20"/>
        </w:rPr>
      </w:pPr>
      <w:r w:rsidRPr="00604813">
        <w:rPr>
          <w:rFonts w:ascii="Arial" w:hAnsi="Arial" w:cs="Arial"/>
          <w:sz w:val="20"/>
          <w:szCs w:val="20"/>
          <w:lang w:val="es-ES_tradnl"/>
        </w:rPr>
        <w:t xml:space="preserve">La tasa de éxito de la Titulación es superior a la media de la del Centro, hecho que </w:t>
      </w:r>
      <w:r w:rsidRPr="00604813">
        <w:rPr>
          <w:rFonts w:ascii="Arial" w:hAnsi="Arial" w:cs="Arial"/>
          <w:sz w:val="20"/>
          <w:szCs w:val="20"/>
          <w:lang w:val="es-ES_tradnl"/>
        </w:rPr>
        <w:lastRenderedPageBreak/>
        <w:t xml:space="preserve">indica que el número de alumnos que superan las asignaturas respecto al número de alumnos que se presentan es adecuado para éste tipo de titulaciones.   </w:t>
      </w:r>
      <w:r w:rsidRPr="00604813">
        <w:rPr>
          <w:rFonts w:ascii="Arial" w:hAnsi="Arial" w:cs="Arial"/>
          <w:sz w:val="20"/>
          <w:szCs w:val="20"/>
        </w:rPr>
        <w:t>La tasa de éxito de los estudiantes de nuevo ingreso (54,2%) supera en 10 puntos a la media de la del Centro (44,4%), y se sitúa a menos de 7 puntos de la característica de la Universidad (61,2%). La Comisión de Garantía de Calidad del Título considera que este indicador presenta un valor adecuado cuya evolución y tendencia es positiva: ha subido del 51% del curso 2010/11 al 54,2% de este curso 2011/12.</w:t>
      </w:r>
      <w:r w:rsidRPr="00604813">
        <w:rPr>
          <w:rFonts w:ascii="Arial" w:hAnsi="Arial" w:cs="Arial"/>
          <w:sz w:val="20"/>
          <w:szCs w:val="20"/>
          <w:lang w:val="es-ES_tradnl"/>
        </w:rPr>
        <w:t xml:space="preserve">                                  </w:t>
      </w:r>
    </w:p>
    <w:p w:rsidR="00F96861" w:rsidRDefault="00C763B8" w:rsidP="00C763B8">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Respecto a la tasa de presentados de los alumnos de nuevo ingreso:</w:t>
      </w:r>
    </w:p>
    <w:p w:rsidR="00604813" w:rsidRPr="00604813" w:rsidRDefault="00604813" w:rsidP="00604813">
      <w:pPr>
        <w:pStyle w:val="Default"/>
        <w:numPr>
          <w:ilvl w:val="0"/>
          <w:numId w:val="17"/>
        </w:numPr>
        <w:spacing w:before="120" w:line="360" w:lineRule="auto"/>
        <w:ind w:left="1134" w:hanging="425"/>
        <w:jc w:val="both"/>
        <w:rPr>
          <w:rFonts w:ascii="Arial" w:hAnsi="Arial" w:cs="Arial"/>
          <w:bCs/>
          <w:sz w:val="20"/>
          <w:szCs w:val="20"/>
        </w:rPr>
      </w:pPr>
      <w:r w:rsidRPr="00604813">
        <w:rPr>
          <w:rFonts w:ascii="Arial" w:hAnsi="Arial" w:cs="Arial"/>
          <w:sz w:val="20"/>
          <w:szCs w:val="20"/>
          <w:lang w:val="es-ES_tradnl"/>
        </w:rPr>
        <w:t>La tasa de presentados de la Titulación es superior a la media del Centro. Además, la tasa media del Centro es menor que la de la Universidad, que alcanza porcentajes muy elevados.</w:t>
      </w:r>
      <w:r w:rsidRPr="00604813">
        <w:rPr>
          <w:rFonts w:ascii="Arial" w:hAnsi="Arial" w:cs="Arial"/>
          <w:sz w:val="20"/>
          <w:szCs w:val="20"/>
        </w:rPr>
        <w:t xml:space="preserve"> </w:t>
      </w:r>
    </w:p>
    <w:p w:rsidR="00604813" w:rsidRPr="00604813" w:rsidRDefault="00604813" w:rsidP="00604813">
      <w:pPr>
        <w:pStyle w:val="Default"/>
        <w:numPr>
          <w:ilvl w:val="0"/>
          <w:numId w:val="17"/>
        </w:numPr>
        <w:spacing w:before="120" w:line="360" w:lineRule="auto"/>
        <w:ind w:left="1134" w:hanging="425"/>
        <w:jc w:val="both"/>
        <w:rPr>
          <w:rFonts w:ascii="Arial" w:hAnsi="Arial" w:cs="Arial"/>
          <w:bCs/>
          <w:sz w:val="20"/>
          <w:szCs w:val="20"/>
        </w:rPr>
      </w:pPr>
      <w:r w:rsidRPr="00604813">
        <w:rPr>
          <w:rFonts w:ascii="Arial" w:hAnsi="Arial" w:cs="Arial"/>
          <w:sz w:val="20"/>
          <w:szCs w:val="20"/>
        </w:rPr>
        <w:t>La tasa de presentados de los estudiantes de nuevo ingreso de la titulación se sitúa en un nivel (88,3%) superior, al característico del Centro (74,2%). En cualquier caso, son valores inferiores al correspondiente al conjunto de titulaciones de la Universidad, cuyo valor fue del 100%.</w:t>
      </w:r>
    </w:p>
    <w:p w:rsidR="00604813" w:rsidRPr="00604813" w:rsidRDefault="00604813" w:rsidP="00604813">
      <w:pPr>
        <w:pStyle w:val="Default"/>
        <w:numPr>
          <w:ilvl w:val="0"/>
          <w:numId w:val="17"/>
        </w:numPr>
        <w:spacing w:before="120" w:line="360" w:lineRule="auto"/>
        <w:ind w:left="1134" w:hanging="425"/>
        <w:jc w:val="both"/>
        <w:rPr>
          <w:rFonts w:ascii="Arial" w:hAnsi="Arial" w:cs="Arial"/>
          <w:bCs/>
          <w:sz w:val="20"/>
          <w:szCs w:val="20"/>
        </w:rPr>
      </w:pPr>
      <w:r w:rsidRPr="00604813">
        <w:rPr>
          <w:rFonts w:ascii="Arial" w:hAnsi="Arial" w:cs="Arial"/>
          <w:sz w:val="20"/>
          <w:szCs w:val="20"/>
        </w:rPr>
        <w:t>La evolución y tendencia de este indicador es positiva: ha subido del 57.9% del curso 2010/11 al 88,3% de este curso 2011/12.</w:t>
      </w:r>
    </w:p>
    <w:p w:rsidR="00604813" w:rsidRDefault="00604813" w:rsidP="00604813">
      <w:pPr>
        <w:pStyle w:val="Default"/>
        <w:spacing w:before="120" w:line="360" w:lineRule="auto"/>
        <w:ind w:left="1134"/>
        <w:jc w:val="both"/>
        <w:rPr>
          <w:rFonts w:ascii="Arial" w:hAnsi="Arial" w:cs="Arial"/>
          <w:bCs/>
          <w:sz w:val="20"/>
          <w:szCs w:val="20"/>
        </w:rPr>
      </w:pPr>
    </w:p>
    <w:p w:rsidR="00C763B8" w:rsidRPr="00C763B8" w:rsidRDefault="00C763B8" w:rsidP="00C763B8">
      <w:pPr>
        <w:pStyle w:val="Default"/>
        <w:spacing w:before="120" w:line="360" w:lineRule="auto"/>
        <w:jc w:val="both"/>
        <w:rPr>
          <w:rFonts w:ascii="Arial" w:hAnsi="Arial" w:cs="Arial"/>
          <w:bCs/>
          <w:sz w:val="20"/>
          <w:szCs w:val="20"/>
        </w:rPr>
      </w:pPr>
      <w:r w:rsidRPr="00C763B8">
        <w:rPr>
          <w:rFonts w:ascii="Arial" w:hAnsi="Arial" w:cs="Arial"/>
          <w:sz w:val="20"/>
        </w:rPr>
        <w:t xml:space="preserve">Las principales conclusiones que se extraen del análisis de los indicadores relacionados </w:t>
      </w:r>
      <w:r>
        <w:rPr>
          <w:rFonts w:ascii="Arial" w:hAnsi="Arial" w:cs="Arial"/>
          <w:sz w:val="20"/>
        </w:rPr>
        <w:t>con la movilidad de los estudiantes recibidos</w:t>
      </w:r>
      <w:r w:rsidRPr="00C763B8">
        <w:rPr>
          <w:rFonts w:ascii="Arial" w:hAnsi="Arial" w:cs="Arial"/>
          <w:sz w:val="20"/>
        </w:rPr>
        <w:t xml:space="preserve">, se resumen como sigue: </w:t>
      </w:r>
    </w:p>
    <w:p w:rsidR="00F96861" w:rsidRDefault="00C763B8" w:rsidP="00C763B8">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La duración del periodo de la estancia es la correspondiente a un curso académico.</w:t>
      </w:r>
    </w:p>
    <w:p w:rsidR="00F96861" w:rsidRDefault="00C763B8" w:rsidP="00C763B8">
      <w:pPr>
        <w:pStyle w:val="Default"/>
        <w:numPr>
          <w:ilvl w:val="0"/>
          <w:numId w:val="2"/>
        </w:numPr>
        <w:spacing w:before="120" w:line="360" w:lineRule="auto"/>
        <w:ind w:left="714" w:hanging="357"/>
        <w:jc w:val="both"/>
        <w:rPr>
          <w:rFonts w:ascii="Arial" w:hAnsi="Arial" w:cs="Arial"/>
          <w:sz w:val="20"/>
          <w:szCs w:val="20"/>
        </w:rPr>
      </w:pPr>
      <w:r w:rsidRPr="00FE1B25">
        <w:rPr>
          <w:rFonts w:ascii="Arial" w:hAnsi="Arial" w:cs="Arial"/>
          <w:sz w:val="20"/>
          <w:szCs w:val="20"/>
        </w:rPr>
        <w:t>Existe un alto número de convenios de movilidad</w:t>
      </w:r>
      <w:r>
        <w:rPr>
          <w:rFonts w:ascii="Arial" w:hAnsi="Arial" w:cs="Arial"/>
          <w:sz w:val="20"/>
          <w:szCs w:val="20"/>
        </w:rPr>
        <w:t xml:space="preserve"> firmados</w:t>
      </w:r>
      <w:r w:rsidRPr="00FE1B25">
        <w:rPr>
          <w:rFonts w:ascii="Arial" w:hAnsi="Arial" w:cs="Arial"/>
          <w:sz w:val="20"/>
          <w:szCs w:val="20"/>
        </w:rPr>
        <w:t xml:space="preserve">, tanto de convenios internacionales como nacionales. Se destaca la </w:t>
      </w:r>
      <w:r>
        <w:rPr>
          <w:rFonts w:ascii="Arial" w:hAnsi="Arial" w:cs="Arial"/>
          <w:sz w:val="20"/>
          <w:szCs w:val="20"/>
        </w:rPr>
        <w:t xml:space="preserve">implantación </w:t>
      </w:r>
      <w:r w:rsidRPr="00FE1B25">
        <w:rPr>
          <w:rFonts w:ascii="Arial" w:hAnsi="Arial" w:cs="Arial"/>
          <w:sz w:val="20"/>
          <w:szCs w:val="20"/>
        </w:rPr>
        <w:t>de 16 nuevos convenios internacionales respecto al curso 2010/11.</w:t>
      </w:r>
    </w:p>
    <w:p w:rsidR="00303B84" w:rsidRPr="00242F7B" w:rsidRDefault="00303B84" w:rsidP="00303B84">
      <w:pPr>
        <w:pStyle w:val="Default"/>
        <w:numPr>
          <w:ilvl w:val="0"/>
          <w:numId w:val="2"/>
        </w:numPr>
        <w:spacing w:before="120" w:line="360" w:lineRule="auto"/>
        <w:ind w:left="714" w:hanging="357"/>
        <w:jc w:val="both"/>
        <w:rPr>
          <w:rFonts w:ascii="Arial" w:hAnsi="Arial" w:cs="Arial"/>
          <w:sz w:val="20"/>
          <w:szCs w:val="20"/>
        </w:rPr>
      </w:pPr>
      <w:r w:rsidRPr="002B4651">
        <w:rPr>
          <w:rFonts w:ascii="Arial" w:hAnsi="Arial" w:cs="Arial"/>
          <w:sz w:val="20"/>
          <w:szCs w:val="20"/>
        </w:rPr>
        <w:t>El número de estudiantes que se matricularon en el título acogiéndose a algún programa de movilidad fue bajo (</w:t>
      </w:r>
      <w:r w:rsidR="00604813">
        <w:rPr>
          <w:rFonts w:ascii="Arial" w:hAnsi="Arial" w:cs="Arial"/>
          <w:sz w:val="20"/>
          <w:szCs w:val="20"/>
        </w:rPr>
        <w:t>12,5</w:t>
      </w:r>
      <w:r w:rsidRPr="002B4651">
        <w:rPr>
          <w:rFonts w:ascii="Arial" w:hAnsi="Arial" w:cs="Arial"/>
          <w:sz w:val="20"/>
          <w:szCs w:val="20"/>
        </w:rPr>
        <w:t xml:space="preserve">% del número total de estudiantes matriculados), lo cual puede explicarse </w:t>
      </w:r>
      <w:r w:rsidRPr="00242F7B">
        <w:rPr>
          <w:rFonts w:ascii="Arial" w:hAnsi="Arial" w:cs="Arial"/>
          <w:sz w:val="20"/>
          <w:szCs w:val="20"/>
        </w:rPr>
        <w:t>debido a que durante el curso 2011/12 sólo se impartieron el primer y segundo curso del Grado. Es previsible que, dado el alto número de convenios de movilidad firmados, la movilidad de estudiantes entrante se incremente en años venideros</w:t>
      </w:r>
      <w:r>
        <w:rPr>
          <w:rFonts w:ascii="Arial" w:hAnsi="Arial" w:cs="Arial"/>
          <w:sz w:val="20"/>
          <w:szCs w:val="20"/>
        </w:rPr>
        <w:t xml:space="preserve"> con la implantación del tercer y cuarto curso</w:t>
      </w:r>
      <w:r w:rsidRPr="00242F7B">
        <w:rPr>
          <w:rFonts w:ascii="Arial" w:hAnsi="Arial" w:cs="Arial"/>
          <w:sz w:val="20"/>
          <w:szCs w:val="20"/>
        </w:rPr>
        <w:t>.</w:t>
      </w:r>
    </w:p>
    <w:p w:rsidR="00471ED5" w:rsidRDefault="00303B84" w:rsidP="00303B84">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Todos los </w:t>
      </w:r>
      <w:r w:rsidRPr="002B4651">
        <w:rPr>
          <w:rFonts w:ascii="Arial" w:hAnsi="Arial" w:cs="Arial"/>
          <w:sz w:val="20"/>
          <w:szCs w:val="20"/>
        </w:rPr>
        <w:t xml:space="preserve">estudiantes que se matricularon en el título acogiéndose a algún programa de movilidad </w:t>
      </w:r>
      <w:r>
        <w:rPr>
          <w:rFonts w:ascii="Arial" w:hAnsi="Arial" w:cs="Arial"/>
          <w:sz w:val="20"/>
          <w:szCs w:val="20"/>
        </w:rPr>
        <w:t xml:space="preserve">tuvieron el mismo lugar de origen (Italia). Durante </w:t>
      </w:r>
      <w:r w:rsidRPr="00242F7B">
        <w:rPr>
          <w:rFonts w:ascii="Arial" w:hAnsi="Arial" w:cs="Arial"/>
          <w:sz w:val="20"/>
          <w:szCs w:val="20"/>
        </w:rPr>
        <w:t>el curso 2011/12 sólo se</w:t>
      </w:r>
      <w:r>
        <w:rPr>
          <w:rFonts w:ascii="Arial" w:hAnsi="Arial" w:cs="Arial"/>
          <w:sz w:val="20"/>
          <w:szCs w:val="20"/>
        </w:rPr>
        <w:t xml:space="preserve"> ofertaron asignaturas de </w:t>
      </w:r>
      <w:r w:rsidRPr="00242F7B">
        <w:rPr>
          <w:rFonts w:ascii="Arial" w:hAnsi="Arial" w:cs="Arial"/>
          <w:sz w:val="20"/>
          <w:szCs w:val="20"/>
        </w:rPr>
        <w:t>primer y segundo curso</w:t>
      </w:r>
      <w:r>
        <w:rPr>
          <w:rFonts w:ascii="Arial" w:hAnsi="Arial" w:cs="Arial"/>
          <w:sz w:val="20"/>
          <w:szCs w:val="20"/>
        </w:rPr>
        <w:t xml:space="preserve">. Es previsible que, </w:t>
      </w:r>
      <w:r w:rsidRPr="00242F7B">
        <w:rPr>
          <w:rFonts w:ascii="Arial" w:hAnsi="Arial" w:cs="Arial"/>
          <w:sz w:val="20"/>
          <w:szCs w:val="20"/>
        </w:rPr>
        <w:t xml:space="preserve">dado el alto </w:t>
      </w:r>
      <w:r w:rsidRPr="00242F7B">
        <w:rPr>
          <w:rFonts w:ascii="Arial" w:hAnsi="Arial" w:cs="Arial"/>
          <w:sz w:val="20"/>
          <w:szCs w:val="20"/>
        </w:rPr>
        <w:lastRenderedPageBreak/>
        <w:t>número de convenios de movilidad firmados,</w:t>
      </w:r>
      <w:r>
        <w:rPr>
          <w:rFonts w:ascii="Arial" w:hAnsi="Arial" w:cs="Arial"/>
          <w:sz w:val="20"/>
          <w:szCs w:val="20"/>
        </w:rPr>
        <w:t xml:space="preserve"> el número de lugares de origen de estos </w:t>
      </w:r>
      <w:r w:rsidRPr="00242F7B">
        <w:rPr>
          <w:rFonts w:ascii="Arial" w:hAnsi="Arial" w:cs="Arial"/>
          <w:sz w:val="20"/>
          <w:szCs w:val="20"/>
        </w:rPr>
        <w:t xml:space="preserve">estudiantes </w:t>
      </w:r>
      <w:r>
        <w:rPr>
          <w:rFonts w:ascii="Arial" w:hAnsi="Arial" w:cs="Arial"/>
          <w:sz w:val="20"/>
          <w:szCs w:val="20"/>
        </w:rPr>
        <w:t xml:space="preserve">de movilidad </w:t>
      </w:r>
      <w:r w:rsidRPr="00242F7B">
        <w:rPr>
          <w:rFonts w:ascii="Arial" w:hAnsi="Arial" w:cs="Arial"/>
          <w:sz w:val="20"/>
          <w:szCs w:val="20"/>
        </w:rPr>
        <w:t>se incremente en años venideros</w:t>
      </w:r>
      <w:r>
        <w:rPr>
          <w:rFonts w:ascii="Arial" w:hAnsi="Arial" w:cs="Arial"/>
          <w:sz w:val="20"/>
          <w:szCs w:val="20"/>
        </w:rPr>
        <w:t xml:space="preserve"> con la implantación del tercer y cuarto curso</w:t>
      </w:r>
      <w:r w:rsidRPr="00242F7B">
        <w:rPr>
          <w:rFonts w:ascii="Arial" w:hAnsi="Arial" w:cs="Arial"/>
          <w:sz w:val="20"/>
          <w:szCs w:val="20"/>
        </w:rPr>
        <w:t>.</w:t>
      </w:r>
    </w:p>
    <w:p w:rsidR="00B531A5" w:rsidRDefault="00B531A5" w:rsidP="00B531A5">
      <w:pPr>
        <w:pStyle w:val="Default"/>
        <w:spacing w:before="120" w:line="360" w:lineRule="auto"/>
        <w:jc w:val="both"/>
        <w:rPr>
          <w:rFonts w:ascii="Arial" w:hAnsi="Arial" w:cs="Arial"/>
          <w:sz w:val="20"/>
        </w:rPr>
      </w:pPr>
    </w:p>
    <w:p w:rsidR="00B531A5" w:rsidRDefault="00B531A5" w:rsidP="00B531A5">
      <w:pPr>
        <w:pStyle w:val="Default"/>
        <w:spacing w:before="120" w:line="360" w:lineRule="auto"/>
        <w:jc w:val="both"/>
        <w:rPr>
          <w:rFonts w:ascii="Arial" w:hAnsi="Arial" w:cs="Arial"/>
          <w:sz w:val="20"/>
        </w:rPr>
      </w:pPr>
      <w:r w:rsidRPr="00C763B8">
        <w:rPr>
          <w:rFonts w:ascii="Arial" w:hAnsi="Arial" w:cs="Arial"/>
          <w:sz w:val="20"/>
        </w:rPr>
        <w:t xml:space="preserve">Las principales conclusiones que se extraen del análisis de los indicadores relacionados </w:t>
      </w:r>
      <w:r>
        <w:rPr>
          <w:rFonts w:ascii="Arial" w:hAnsi="Arial" w:cs="Arial"/>
          <w:sz w:val="20"/>
        </w:rPr>
        <w:t>con la gestión de quejas, sugerencias, reclamaciones y felicitaciones</w:t>
      </w:r>
      <w:r w:rsidRPr="00C763B8">
        <w:rPr>
          <w:rFonts w:ascii="Arial" w:hAnsi="Arial" w:cs="Arial"/>
          <w:sz w:val="20"/>
        </w:rPr>
        <w:t xml:space="preserve">, se resumen como sigue: </w:t>
      </w:r>
    </w:p>
    <w:p w:rsidR="00B531A5" w:rsidRDefault="00B531A5" w:rsidP="00B531A5">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Durante el curso 2011/12 se recibió una sugerencia y una queja, las cuales fueron atendidas y resueltas en un tiempo medio de 4 días.</w:t>
      </w:r>
    </w:p>
    <w:p w:rsidR="00B531A5" w:rsidRDefault="00B531A5" w:rsidP="00B531A5">
      <w:pPr>
        <w:pStyle w:val="Default"/>
        <w:numPr>
          <w:ilvl w:val="0"/>
          <w:numId w:val="2"/>
        </w:numPr>
        <w:spacing w:before="120" w:line="360" w:lineRule="auto"/>
        <w:ind w:left="714" w:hanging="357"/>
        <w:jc w:val="both"/>
        <w:rPr>
          <w:rFonts w:ascii="Arial" w:hAnsi="Arial" w:cs="Arial"/>
          <w:sz w:val="20"/>
          <w:szCs w:val="20"/>
        </w:rPr>
      </w:pPr>
      <w:r w:rsidRPr="00B531A5">
        <w:rPr>
          <w:rFonts w:ascii="Arial" w:hAnsi="Arial" w:cs="Arial"/>
          <w:sz w:val="20"/>
          <w:szCs w:val="20"/>
        </w:rPr>
        <w:t>El número de quejas, reclamaciones, sugerencias o felicitaciones recibidas durante el curso 2011/12 fue bajo (únicamente se recibió una sugerencia y una queja).</w:t>
      </w:r>
      <w:r>
        <w:rPr>
          <w:rFonts w:ascii="Arial" w:hAnsi="Arial" w:cs="Arial"/>
          <w:sz w:val="20"/>
          <w:szCs w:val="20"/>
        </w:rPr>
        <w:t xml:space="preserve"> </w:t>
      </w:r>
      <w:r w:rsidRPr="00B531A5">
        <w:rPr>
          <w:rFonts w:ascii="Arial" w:hAnsi="Arial" w:cs="Arial"/>
          <w:sz w:val="20"/>
          <w:szCs w:val="20"/>
        </w:rPr>
        <w:t>La visibilidad del procedimiento para presentar quejas, reclamaciones, sugerencias o felicitaciones a través de la página web del Centro no era directa, hecho que ha podido influir en el bajo número de quejas recibidas. Por tanto, los distintos grupos de interés deberían disponer para el curso 2012/13 de un acceso directo a los mecanismos existentes para presentar una queja, reclamación, sugerencia o felicitación.</w:t>
      </w:r>
    </w:p>
    <w:p w:rsidR="00B531A5" w:rsidRDefault="00B531A5" w:rsidP="00B531A5">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Durante el curso 2011/12, n</w:t>
      </w:r>
      <w:r w:rsidRPr="00B611CA">
        <w:rPr>
          <w:rFonts w:ascii="Arial" w:hAnsi="Arial" w:cs="Arial"/>
          <w:sz w:val="20"/>
          <w:szCs w:val="20"/>
        </w:rPr>
        <w:t>o se ha recibido ninguna incidencia docente</w:t>
      </w:r>
      <w:r>
        <w:rPr>
          <w:rFonts w:ascii="Arial" w:hAnsi="Arial" w:cs="Arial"/>
          <w:sz w:val="20"/>
          <w:szCs w:val="20"/>
        </w:rPr>
        <w:t>.</w:t>
      </w:r>
    </w:p>
    <w:p w:rsidR="00B531A5" w:rsidRDefault="00B531A5" w:rsidP="00B531A5">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Durante el curso 2011/12, </w:t>
      </w:r>
      <w:r w:rsidRPr="00B611CA">
        <w:rPr>
          <w:rFonts w:ascii="Arial" w:hAnsi="Arial" w:cs="Arial"/>
          <w:sz w:val="20"/>
          <w:szCs w:val="20"/>
        </w:rPr>
        <w:t xml:space="preserve">se </w:t>
      </w:r>
      <w:r>
        <w:rPr>
          <w:rFonts w:ascii="Arial" w:hAnsi="Arial" w:cs="Arial"/>
          <w:sz w:val="20"/>
          <w:szCs w:val="20"/>
        </w:rPr>
        <w:t>recibió una única sugerencia que fue atendida y cuya implantación permitió mejorar</w:t>
      </w:r>
      <w:r w:rsidRPr="00E7457C">
        <w:rPr>
          <w:rFonts w:ascii="Arial" w:hAnsi="Arial" w:cs="Arial"/>
          <w:sz w:val="20"/>
          <w:szCs w:val="20"/>
        </w:rPr>
        <w:t xml:space="preserve"> </w:t>
      </w:r>
      <w:r>
        <w:rPr>
          <w:rFonts w:ascii="Arial" w:hAnsi="Arial" w:cs="Arial"/>
          <w:sz w:val="20"/>
          <w:szCs w:val="20"/>
        </w:rPr>
        <w:t xml:space="preserve">los mecanismos de difusión que el </w:t>
      </w:r>
      <w:r w:rsidRPr="00E7457C">
        <w:rPr>
          <w:rFonts w:ascii="Arial" w:hAnsi="Arial" w:cs="Arial"/>
          <w:sz w:val="20"/>
          <w:szCs w:val="20"/>
        </w:rPr>
        <w:t xml:space="preserve">Centro </w:t>
      </w:r>
      <w:r>
        <w:rPr>
          <w:rFonts w:ascii="Arial" w:hAnsi="Arial" w:cs="Arial"/>
          <w:sz w:val="20"/>
          <w:szCs w:val="20"/>
        </w:rPr>
        <w:t>utiliza para proporcionar información a</w:t>
      </w:r>
      <w:r w:rsidRPr="00E7457C">
        <w:rPr>
          <w:rFonts w:ascii="Arial" w:hAnsi="Arial" w:cs="Arial"/>
          <w:sz w:val="20"/>
          <w:szCs w:val="20"/>
        </w:rPr>
        <w:t xml:space="preserve"> sus estudiantes.</w:t>
      </w:r>
    </w:p>
    <w:p w:rsidR="00B531A5" w:rsidRDefault="00B531A5" w:rsidP="00B531A5">
      <w:pPr>
        <w:pStyle w:val="Default"/>
        <w:spacing w:before="120" w:line="360" w:lineRule="auto"/>
        <w:jc w:val="both"/>
        <w:rPr>
          <w:rFonts w:ascii="Arial" w:hAnsi="Arial" w:cs="Arial"/>
          <w:sz w:val="20"/>
        </w:rPr>
      </w:pPr>
    </w:p>
    <w:p w:rsidR="00B531A5" w:rsidRDefault="00B531A5" w:rsidP="00B531A5">
      <w:pPr>
        <w:pStyle w:val="Default"/>
        <w:spacing w:before="120" w:line="360" w:lineRule="auto"/>
        <w:jc w:val="both"/>
        <w:rPr>
          <w:rFonts w:ascii="Arial" w:hAnsi="Arial" w:cs="Arial"/>
          <w:sz w:val="20"/>
        </w:rPr>
      </w:pPr>
      <w:r w:rsidRPr="00C763B8">
        <w:rPr>
          <w:rFonts w:ascii="Arial" w:hAnsi="Arial" w:cs="Arial"/>
          <w:sz w:val="20"/>
        </w:rPr>
        <w:t xml:space="preserve">Las principales conclusiones que se extraen del análisis de los indicadores relacionados </w:t>
      </w:r>
      <w:r>
        <w:rPr>
          <w:rFonts w:ascii="Arial" w:hAnsi="Arial" w:cs="Arial"/>
          <w:sz w:val="20"/>
        </w:rPr>
        <w:t>con el proceso de evaluación de la calidad docente del PDI</w:t>
      </w:r>
      <w:r w:rsidRPr="00C763B8">
        <w:rPr>
          <w:rFonts w:ascii="Arial" w:hAnsi="Arial" w:cs="Arial"/>
          <w:sz w:val="20"/>
        </w:rPr>
        <w:t xml:space="preserve">, se resumen como sigue: </w:t>
      </w:r>
    </w:p>
    <w:p w:rsidR="00391C4D" w:rsidRPr="00391C4D" w:rsidRDefault="00391C4D" w:rsidP="00391C4D">
      <w:pPr>
        <w:pStyle w:val="Default"/>
        <w:numPr>
          <w:ilvl w:val="0"/>
          <w:numId w:val="2"/>
        </w:numPr>
        <w:spacing w:before="120" w:line="360" w:lineRule="auto"/>
        <w:ind w:left="714" w:hanging="357"/>
        <w:jc w:val="both"/>
        <w:rPr>
          <w:rFonts w:ascii="Arial" w:hAnsi="Arial" w:cs="Arial"/>
          <w:sz w:val="20"/>
          <w:szCs w:val="20"/>
        </w:rPr>
      </w:pPr>
      <w:r w:rsidRPr="00391C4D">
        <w:rPr>
          <w:rFonts w:ascii="Arial" w:hAnsi="Arial" w:cs="Arial"/>
          <w:sz w:val="20"/>
          <w:szCs w:val="20"/>
        </w:rPr>
        <w:t>Respecto a la tasa PAS/PDI:</w:t>
      </w:r>
    </w:p>
    <w:p w:rsidR="00391C4D" w:rsidRPr="00391C4D" w:rsidRDefault="00391C4D" w:rsidP="00391C4D">
      <w:pPr>
        <w:pStyle w:val="Default"/>
        <w:numPr>
          <w:ilvl w:val="0"/>
          <w:numId w:val="17"/>
        </w:numPr>
        <w:spacing w:before="120" w:line="360" w:lineRule="auto"/>
        <w:ind w:left="1134" w:hanging="425"/>
        <w:jc w:val="both"/>
        <w:rPr>
          <w:rFonts w:ascii="Arial" w:hAnsi="Arial" w:cs="Arial"/>
          <w:bCs/>
          <w:sz w:val="20"/>
          <w:szCs w:val="20"/>
        </w:rPr>
      </w:pPr>
      <w:r w:rsidRPr="00391C4D">
        <w:rPr>
          <w:rFonts w:ascii="Arial" w:hAnsi="Arial" w:cs="Arial"/>
          <w:bCs/>
          <w:sz w:val="20"/>
          <w:szCs w:val="20"/>
        </w:rPr>
        <w:t xml:space="preserve">Este indicador se calcula a nivel de Centro, teniendo en cuenta el número total de personas de administración y servicios y el número de profesores que imparten docencia en las titulaciones de Grado de la Escuela. </w:t>
      </w:r>
    </w:p>
    <w:p w:rsidR="00391C4D" w:rsidRPr="00391C4D" w:rsidRDefault="00391C4D" w:rsidP="00391C4D">
      <w:pPr>
        <w:pStyle w:val="Default"/>
        <w:numPr>
          <w:ilvl w:val="0"/>
          <w:numId w:val="17"/>
        </w:numPr>
        <w:spacing w:before="120" w:line="360" w:lineRule="auto"/>
        <w:ind w:left="1134" w:hanging="425"/>
        <w:jc w:val="both"/>
        <w:rPr>
          <w:rFonts w:ascii="Arial" w:hAnsi="Arial" w:cs="Arial"/>
          <w:bCs/>
          <w:sz w:val="20"/>
          <w:szCs w:val="20"/>
        </w:rPr>
      </w:pPr>
      <w:r w:rsidRPr="00391C4D">
        <w:rPr>
          <w:rFonts w:ascii="Arial" w:hAnsi="Arial" w:cs="Arial"/>
          <w:bCs/>
          <w:sz w:val="20"/>
          <w:szCs w:val="20"/>
        </w:rPr>
        <w:t xml:space="preserve">La tasa PAS/PDI ha disminuido en el curso 2011/12, donde se impartieron el primer y segundo curso, considerablemente respecto al curso 2010/11, donde únicamente se impartió primero. Esto es debido a que, mientras que el número de PAS tiende a mantenerse estable en el tiempo, el número de profesores va aumentando a medida que se van implantando los distintos cursos. De esta forma, se espera que el valor de esta tasa siga descendiendo en los cursos 2012/13 y </w:t>
      </w:r>
      <w:r w:rsidRPr="00391C4D">
        <w:rPr>
          <w:rFonts w:ascii="Arial" w:hAnsi="Arial" w:cs="Arial"/>
          <w:bCs/>
          <w:sz w:val="20"/>
          <w:szCs w:val="20"/>
        </w:rPr>
        <w:lastRenderedPageBreak/>
        <w:t xml:space="preserve">2013/14, con la implantación del tercer y cuarto curso.  </w:t>
      </w:r>
    </w:p>
    <w:p w:rsidR="00391C4D" w:rsidRDefault="00391C4D" w:rsidP="00391C4D">
      <w:pPr>
        <w:pStyle w:val="Default"/>
        <w:numPr>
          <w:ilvl w:val="0"/>
          <w:numId w:val="17"/>
        </w:numPr>
        <w:spacing w:before="120" w:line="360" w:lineRule="auto"/>
        <w:ind w:left="1134" w:hanging="425"/>
        <w:jc w:val="both"/>
        <w:rPr>
          <w:rFonts w:ascii="Arial" w:hAnsi="Arial" w:cs="Arial"/>
          <w:bCs/>
          <w:sz w:val="20"/>
          <w:szCs w:val="20"/>
        </w:rPr>
      </w:pPr>
      <w:r w:rsidRPr="00391C4D">
        <w:rPr>
          <w:rFonts w:ascii="Arial" w:hAnsi="Arial" w:cs="Arial"/>
          <w:bCs/>
          <w:sz w:val="20"/>
          <w:szCs w:val="20"/>
        </w:rPr>
        <w:t>A pesar de este descenso, la tasa de PAS respecto a número de profesores se considera adecuada.</w:t>
      </w:r>
    </w:p>
    <w:p w:rsidR="00391C4D" w:rsidRDefault="00391C4D" w:rsidP="00391C4D">
      <w:pPr>
        <w:pStyle w:val="Default"/>
        <w:numPr>
          <w:ilvl w:val="0"/>
          <w:numId w:val="2"/>
        </w:numPr>
        <w:spacing w:before="120" w:line="360" w:lineRule="auto"/>
        <w:ind w:left="714" w:hanging="357"/>
        <w:jc w:val="both"/>
        <w:rPr>
          <w:rFonts w:ascii="Arial" w:hAnsi="Arial" w:cs="Arial"/>
          <w:sz w:val="20"/>
          <w:szCs w:val="20"/>
        </w:rPr>
      </w:pPr>
      <w:r w:rsidRPr="00391C4D">
        <w:rPr>
          <w:rFonts w:ascii="Arial" w:hAnsi="Arial" w:cs="Arial"/>
          <w:sz w:val="20"/>
          <w:szCs w:val="20"/>
        </w:rPr>
        <w:t xml:space="preserve">La tasa de Doctores indica que </w:t>
      </w:r>
      <w:r w:rsidR="00604813">
        <w:rPr>
          <w:rFonts w:ascii="Arial" w:hAnsi="Arial" w:cs="Arial"/>
          <w:sz w:val="20"/>
          <w:szCs w:val="20"/>
        </w:rPr>
        <w:t xml:space="preserve">más de </w:t>
      </w:r>
      <w:r w:rsidRPr="00391C4D">
        <w:rPr>
          <w:rFonts w:ascii="Arial" w:hAnsi="Arial" w:cs="Arial"/>
          <w:sz w:val="20"/>
          <w:szCs w:val="20"/>
        </w:rPr>
        <w:t xml:space="preserve"> la mitad de los profesores que imparten clase en la titulación tiene el Grado de Doctor, por lo que su valor se considera adecuado.</w:t>
      </w:r>
      <w:r>
        <w:rPr>
          <w:rFonts w:ascii="Arial" w:hAnsi="Arial" w:cs="Arial"/>
          <w:sz w:val="20"/>
          <w:szCs w:val="20"/>
        </w:rPr>
        <w:t xml:space="preserve"> </w:t>
      </w:r>
      <w:r w:rsidR="00604813">
        <w:rPr>
          <w:rFonts w:ascii="Arial" w:hAnsi="Arial" w:cs="Arial"/>
          <w:sz w:val="20"/>
          <w:szCs w:val="20"/>
        </w:rPr>
        <w:t>S</w:t>
      </w:r>
      <w:r w:rsidRPr="00391C4D">
        <w:rPr>
          <w:rFonts w:ascii="Arial" w:hAnsi="Arial" w:cs="Arial"/>
          <w:sz w:val="20"/>
          <w:szCs w:val="20"/>
        </w:rPr>
        <w:t>e espera que su valor aumente durante los próximos cursos 2012/13 y 2013/14 con la implantación de las asignaturas de tecnología específica.</w:t>
      </w:r>
    </w:p>
    <w:p w:rsidR="00391C4D" w:rsidRDefault="00391C4D" w:rsidP="00391C4D">
      <w:pPr>
        <w:pStyle w:val="Default"/>
        <w:numPr>
          <w:ilvl w:val="0"/>
          <w:numId w:val="2"/>
        </w:numPr>
        <w:spacing w:before="120" w:line="360" w:lineRule="auto"/>
        <w:ind w:left="714" w:hanging="357"/>
        <w:jc w:val="both"/>
        <w:rPr>
          <w:rFonts w:ascii="Arial" w:hAnsi="Arial" w:cs="Arial"/>
          <w:sz w:val="20"/>
          <w:szCs w:val="20"/>
        </w:rPr>
      </w:pPr>
      <w:r w:rsidRPr="00584F11">
        <w:rPr>
          <w:rFonts w:ascii="Arial" w:hAnsi="Arial" w:cs="Arial"/>
          <w:sz w:val="20"/>
          <w:szCs w:val="20"/>
        </w:rPr>
        <w:t xml:space="preserve">La tasa de PDI funcionario es </w:t>
      </w:r>
      <w:r w:rsidR="00604813">
        <w:rPr>
          <w:rFonts w:ascii="Arial" w:hAnsi="Arial" w:cs="Arial"/>
          <w:sz w:val="20"/>
          <w:szCs w:val="20"/>
        </w:rPr>
        <w:t xml:space="preserve">muy </w:t>
      </w:r>
      <w:r w:rsidRPr="00584F11">
        <w:rPr>
          <w:rFonts w:ascii="Arial" w:hAnsi="Arial" w:cs="Arial"/>
          <w:sz w:val="20"/>
          <w:szCs w:val="20"/>
        </w:rPr>
        <w:t>alta en esta titulación, lo que asegura una continuidad de los procesos enseñanza- aprendizaje, que favorece la calidad de las enseñanzas docentes.</w:t>
      </w:r>
    </w:p>
    <w:p w:rsidR="00391C4D" w:rsidRDefault="008F5A40" w:rsidP="00391C4D">
      <w:pPr>
        <w:pStyle w:val="Default"/>
        <w:numPr>
          <w:ilvl w:val="0"/>
          <w:numId w:val="2"/>
        </w:numPr>
        <w:spacing w:before="120" w:line="360" w:lineRule="auto"/>
        <w:ind w:left="714" w:hanging="357"/>
        <w:jc w:val="both"/>
        <w:rPr>
          <w:rFonts w:ascii="Arial" w:hAnsi="Arial" w:cs="Arial"/>
          <w:sz w:val="20"/>
          <w:szCs w:val="20"/>
        </w:rPr>
      </w:pPr>
      <w:r w:rsidRPr="00D55D57">
        <w:rPr>
          <w:rFonts w:ascii="Arial" w:hAnsi="Arial" w:cs="Arial"/>
          <w:sz w:val="20"/>
          <w:szCs w:val="20"/>
        </w:rPr>
        <w:t xml:space="preserve">El porcentaje de profesores con informe de evaluación docente (sobre el total de profesorado de la titulación con intención de encuesta) se sitúa en un nivel muy alto (94.74%), superior a los representativos del Centro (92.75%) y Universidad (93.14%). Además, este valor ha experimentado una subida superior a </w:t>
      </w:r>
      <w:r w:rsidR="00604813">
        <w:rPr>
          <w:rFonts w:ascii="Arial" w:hAnsi="Arial" w:cs="Arial"/>
          <w:sz w:val="20"/>
          <w:szCs w:val="20"/>
        </w:rPr>
        <w:t>15</w:t>
      </w:r>
      <w:r w:rsidRPr="00D55D57">
        <w:rPr>
          <w:rFonts w:ascii="Arial" w:hAnsi="Arial" w:cs="Arial"/>
          <w:sz w:val="20"/>
          <w:szCs w:val="20"/>
        </w:rPr>
        <w:t xml:space="preserve"> puntos respecto al obtenido para el curso 2010/11</w:t>
      </w:r>
      <w:r>
        <w:rPr>
          <w:rFonts w:ascii="Arial" w:hAnsi="Arial" w:cs="Arial"/>
          <w:sz w:val="20"/>
          <w:szCs w:val="20"/>
        </w:rPr>
        <w:t xml:space="preserve">. Todo ello se ha de valorar de </w:t>
      </w:r>
      <w:r w:rsidRPr="00D55D57">
        <w:rPr>
          <w:rFonts w:ascii="Arial" w:hAnsi="Arial" w:cs="Arial"/>
          <w:sz w:val="20"/>
          <w:szCs w:val="20"/>
        </w:rPr>
        <w:t>forma muy positiva.</w:t>
      </w:r>
    </w:p>
    <w:p w:rsidR="008F5A40" w:rsidRDefault="008F5A40" w:rsidP="00391C4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Respecto al número de profesorado según su categoría que imparte docencia en el título:</w:t>
      </w:r>
    </w:p>
    <w:p w:rsidR="008F5A40" w:rsidRPr="008F5A40" w:rsidRDefault="00103BB0" w:rsidP="008F5A40">
      <w:pPr>
        <w:pStyle w:val="Default"/>
        <w:numPr>
          <w:ilvl w:val="0"/>
          <w:numId w:val="17"/>
        </w:numPr>
        <w:spacing w:before="120" w:line="360" w:lineRule="auto"/>
        <w:ind w:left="1134" w:hanging="425"/>
        <w:jc w:val="both"/>
        <w:rPr>
          <w:rFonts w:ascii="Arial" w:hAnsi="Arial" w:cs="Arial"/>
          <w:bCs/>
          <w:sz w:val="20"/>
          <w:szCs w:val="20"/>
        </w:rPr>
      </w:pPr>
      <w:r>
        <w:rPr>
          <w:rFonts w:ascii="Arial" w:hAnsi="Arial" w:cs="Arial"/>
          <w:bCs/>
          <w:sz w:val="20"/>
          <w:szCs w:val="20"/>
        </w:rPr>
        <w:t xml:space="preserve">Se destaca el alto porcentaje de </w:t>
      </w:r>
      <w:r w:rsidR="008F5A40" w:rsidRPr="008F5A40">
        <w:rPr>
          <w:rFonts w:ascii="Arial" w:hAnsi="Arial" w:cs="Arial"/>
          <w:bCs/>
          <w:sz w:val="20"/>
          <w:szCs w:val="20"/>
        </w:rPr>
        <w:t xml:space="preserve"> profesores de la titulación </w:t>
      </w:r>
      <w:r>
        <w:rPr>
          <w:rFonts w:ascii="Arial" w:hAnsi="Arial" w:cs="Arial"/>
          <w:bCs/>
          <w:sz w:val="20"/>
          <w:szCs w:val="20"/>
        </w:rPr>
        <w:t>con</w:t>
      </w:r>
      <w:r w:rsidR="008F5A40" w:rsidRPr="008F5A40">
        <w:rPr>
          <w:rFonts w:ascii="Arial" w:hAnsi="Arial" w:cs="Arial"/>
          <w:bCs/>
          <w:sz w:val="20"/>
          <w:szCs w:val="20"/>
        </w:rPr>
        <w:t xml:space="preserve"> vinculación permanente en la Universidad de Huelva. Este alto porcentaje, asegura una continuidad de los procesos enseñanza- aprendizaje, que favorece la calidad de las enseñanzas docentes. </w:t>
      </w:r>
    </w:p>
    <w:p w:rsidR="008F5A40" w:rsidRPr="008F5A40" w:rsidRDefault="008F5A40" w:rsidP="008F5A40">
      <w:pPr>
        <w:pStyle w:val="Default"/>
        <w:numPr>
          <w:ilvl w:val="0"/>
          <w:numId w:val="17"/>
        </w:numPr>
        <w:spacing w:before="120" w:line="360" w:lineRule="auto"/>
        <w:ind w:left="1134" w:hanging="425"/>
        <w:jc w:val="both"/>
        <w:rPr>
          <w:rFonts w:ascii="Arial" w:hAnsi="Arial" w:cs="Arial"/>
          <w:bCs/>
          <w:sz w:val="20"/>
          <w:szCs w:val="20"/>
        </w:rPr>
      </w:pPr>
      <w:r w:rsidRPr="008F5A40">
        <w:rPr>
          <w:rFonts w:ascii="Arial" w:hAnsi="Arial" w:cs="Arial"/>
          <w:bCs/>
          <w:sz w:val="20"/>
          <w:szCs w:val="20"/>
        </w:rPr>
        <w:t xml:space="preserve">Los valores de este indicador muestran que en el curso 2010/11 hubo </w:t>
      </w:r>
      <w:r w:rsidR="00103BB0">
        <w:rPr>
          <w:rFonts w:ascii="Arial" w:hAnsi="Arial" w:cs="Arial"/>
          <w:bCs/>
          <w:sz w:val="20"/>
          <w:szCs w:val="20"/>
        </w:rPr>
        <w:t>25</w:t>
      </w:r>
      <w:r w:rsidRPr="008F5A40">
        <w:rPr>
          <w:rFonts w:ascii="Arial" w:hAnsi="Arial" w:cs="Arial"/>
          <w:bCs/>
          <w:sz w:val="20"/>
          <w:szCs w:val="20"/>
        </w:rPr>
        <w:t xml:space="preserve"> profesores para impartir las asignaturas de primer curso, mientras que en el curso 2011/12 hubo </w:t>
      </w:r>
      <w:r w:rsidR="00103BB0">
        <w:rPr>
          <w:rFonts w:ascii="Arial" w:hAnsi="Arial" w:cs="Arial"/>
          <w:bCs/>
          <w:sz w:val="20"/>
          <w:szCs w:val="20"/>
        </w:rPr>
        <w:t xml:space="preserve">25 </w:t>
      </w:r>
      <w:r w:rsidRPr="008F5A40">
        <w:rPr>
          <w:rFonts w:ascii="Arial" w:hAnsi="Arial" w:cs="Arial"/>
          <w:bCs/>
          <w:sz w:val="20"/>
          <w:szCs w:val="20"/>
        </w:rPr>
        <w:t xml:space="preserve"> para impartir las asignaturas de primero y segundo. Por tanto, el número de profesores por asignatura parece disminuir considerablemente para las asignaturas de segundo que de primer curso.</w:t>
      </w:r>
    </w:p>
    <w:p w:rsidR="008F5A40" w:rsidRPr="008F5A40" w:rsidRDefault="008F5A40" w:rsidP="008F5A40">
      <w:pPr>
        <w:pStyle w:val="Default"/>
        <w:numPr>
          <w:ilvl w:val="0"/>
          <w:numId w:val="2"/>
        </w:numPr>
        <w:spacing w:before="120" w:line="360" w:lineRule="auto"/>
        <w:ind w:left="714" w:hanging="357"/>
        <w:jc w:val="both"/>
        <w:rPr>
          <w:rFonts w:ascii="Arial" w:hAnsi="Arial" w:cs="Arial"/>
          <w:sz w:val="20"/>
          <w:szCs w:val="20"/>
        </w:rPr>
      </w:pPr>
      <w:r w:rsidRPr="008F5A40">
        <w:rPr>
          <w:rFonts w:ascii="Arial" w:hAnsi="Arial" w:cs="Arial"/>
          <w:sz w:val="20"/>
          <w:szCs w:val="20"/>
        </w:rPr>
        <w:t xml:space="preserve">El porcentaje de profesorado implicado en el Grado en Ingeniería </w:t>
      </w:r>
      <w:r w:rsidR="00103BB0">
        <w:rPr>
          <w:rFonts w:ascii="Arial" w:hAnsi="Arial" w:cs="Arial"/>
          <w:sz w:val="20"/>
          <w:szCs w:val="20"/>
        </w:rPr>
        <w:t>Agrícola</w:t>
      </w:r>
      <w:r w:rsidRPr="008F5A40">
        <w:rPr>
          <w:rFonts w:ascii="Arial" w:hAnsi="Arial" w:cs="Arial"/>
          <w:sz w:val="20"/>
          <w:szCs w:val="20"/>
        </w:rPr>
        <w:t xml:space="preserve"> respecto al número total de profesorado de la Universidad de Huelva se sitúa en el </w:t>
      </w:r>
      <w:r w:rsidR="00103BB0">
        <w:rPr>
          <w:rFonts w:ascii="Arial" w:hAnsi="Arial" w:cs="Arial"/>
          <w:sz w:val="20"/>
          <w:szCs w:val="20"/>
        </w:rPr>
        <w:t>2,42</w:t>
      </w:r>
      <w:r w:rsidRPr="008F5A40">
        <w:rPr>
          <w:rFonts w:ascii="Arial" w:hAnsi="Arial" w:cs="Arial"/>
          <w:sz w:val="20"/>
          <w:szCs w:val="20"/>
        </w:rPr>
        <w:t>% en el curso 2011/12, un valor ligeramente inferior al registrado para el curso 2010/11.</w:t>
      </w:r>
      <w:r>
        <w:rPr>
          <w:rFonts w:ascii="Arial" w:hAnsi="Arial" w:cs="Arial"/>
          <w:sz w:val="20"/>
          <w:szCs w:val="20"/>
        </w:rPr>
        <w:t xml:space="preserve"> </w:t>
      </w:r>
      <w:r w:rsidRPr="008F5A40">
        <w:rPr>
          <w:rFonts w:ascii="Arial" w:hAnsi="Arial" w:cs="Arial"/>
          <w:sz w:val="20"/>
          <w:szCs w:val="20"/>
        </w:rPr>
        <w:t>Este indicador no ofrece información significativa en la evaluación de la calidad del PDI.</w:t>
      </w:r>
    </w:p>
    <w:p w:rsidR="00B531A5" w:rsidRPr="00B531A5" w:rsidRDefault="00B531A5" w:rsidP="00B531A5">
      <w:pPr>
        <w:pStyle w:val="Default"/>
        <w:spacing w:before="120" w:line="360" w:lineRule="auto"/>
        <w:ind w:left="714"/>
        <w:jc w:val="both"/>
        <w:rPr>
          <w:rFonts w:ascii="Arial" w:hAnsi="Arial" w:cs="Arial"/>
          <w:sz w:val="20"/>
          <w:szCs w:val="20"/>
        </w:rPr>
      </w:pPr>
    </w:p>
    <w:p w:rsidR="00D85CD9" w:rsidRDefault="00D85CD9" w:rsidP="00933665">
      <w:pPr>
        <w:autoSpaceDE w:val="0"/>
        <w:autoSpaceDN w:val="0"/>
        <w:adjustRightInd w:val="0"/>
        <w:rPr>
          <w:b/>
        </w:rPr>
        <w:sectPr w:rsidR="00D85CD9" w:rsidSect="00F834BB">
          <w:pgSz w:w="11906" w:h="16838"/>
          <w:pgMar w:top="1417" w:right="1701" w:bottom="1417" w:left="1701" w:header="708" w:footer="708" w:gutter="0"/>
          <w:cols w:space="708"/>
          <w:docGrid w:linePitch="360"/>
        </w:sectPr>
      </w:pPr>
    </w:p>
    <w:p w:rsidR="000B4324" w:rsidRPr="000B4324" w:rsidRDefault="000B4324" w:rsidP="00933665">
      <w:pPr>
        <w:autoSpaceDE w:val="0"/>
        <w:autoSpaceDN w:val="0"/>
        <w:adjustRightInd w:val="0"/>
        <w:rPr>
          <w:b/>
          <w:lang w:val="es-ES_tradnl"/>
        </w:rPr>
      </w:pPr>
    </w:p>
    <w:p w:rsidR="00933665" w:rsidRPr="00E3608E" w:rsidRDefault="00713742" w:rsidP="00713742">
      <w:pPr>
        <w:autoSpaceDE w:val="0"/>
        <w:autoSpaceDN w:val="0"/>
        <w:adjustRightInd w:val="0"/>
        <w:rPr>
          <w:b/>
          <w:sz w:val="28"/>
        </w:rPr>
      </w:pPr>
      <w:r>
        <w:rPr>
          <w:b/>
          <w:sz w:val="28"/>
        </w:rPr>
        <w:t xml:space="preserve">Punto </w:t>
      </w:r>
      <w:r w:rsidR="00D2039A">
        <w:rPr>
          <w:b/>
          <w:sz w:val="28"/>
        </w:rPr>
        <w:t>6</w:t>
      </w:r>
      <w:r>
        <w:rPr>
          <w:b/>
          <w:sz w:val="28"/>
        </w:rPr>
        <w:t xml:space="preserve">.- </w:t>
      </w:r>
      <w:r w:rsidR="00933665" w:rsidRPr="00E3608E">
        <w:rPr>
          <w:b/>
          <w:sz w:val="28"/>
        </w:rPr>
        <w:t>Informe de evaluación y propuestas de mejora del proceso de medición y análisis de los resultados del curso 201</w:t>
      </w:r>
      <w:r w:rsidR="00F447E4">
        <w:rPr>
          <w:b/>
          <w:sz w:val="28"/>
        </w:rPr>
        <w:t>1</w:t>
      </w:r>
      <w:r w:rsidR="00933665" w:rsidRPr="00E3608E">
        <w:rPr>
          <w:b/>
          <w:sz w:val="28"/>
        </w:rPr>
        <w:t>/201</w:t>
      </w:r>
      <w:r w:rsidR="00F447E4">
        <w:rPr>
          <w:b/>
          <w:sz w:val="28"/>
        </w:rPr>
        <w:t>2</w:t>
      </w:r>
      <w:r>
        <w:rPr>
          <w:b/>
          <w:sz w:val="28"/>
        </w:rPr>
        <w:t>. (E03-P07.1)</w:t>
      </w:r>
    </w:p>
    <w:p w:rsidR="00933665" w:rsidRDefault="00933665" w:rsidP="00933665">
      <w:pPr>
        <w:autoSpaceDE w:val="0"/>
        <w:autoSpaceDN w:val="0"/>
        <w:adjustRightInd w:val="0"/>
        <w:rPr>
          <w:b/>
        </w:rPr>
      </w:pPr>
    </w:p>
    <w:p w:rsidR="00FE6733" w:rsidRDefault="00FE6733" w:rsidP="00FE6733">
      <w:pPr>
        <w:pStyle w:val="Default"/>
        <w:spacing w:line="360" w:lineRule="auto"/>
        <w:jc w:val="both"/>
        <w:rPr>
          <w:rFonts w:ascii="Arial" w:hAnsi="Arial" w:cs="Arial"/>
          <w:sz w:val="20"/>
        </w:rPr>
      </w:pPr>
      <w:r w:rsidRPr="00AE5A5B">
        <w:rPr>
          <w:rFonts w:ascii="Arial" w:hAnsi="Arial" w:cs="Arial"/>
          <w:sz w:val="20"/>
        </w:rPr>
        <w:t>El análisis de</w:t>
      </w:r>
      <w:r w:rsidR="00F447E4">
        <w:rPr>
          <w:rFonts w:ascii="Arial" w:hAnsi="Arial" w:cs="Arial"/>
          <w:sz w:val="20"/>
        </w:rPr>
        <w:t xml:space="preserve">l informe de análisis de resultados de este </w:t>
      </w:r>
      <w:r w:rsidRPr="00AE5A5B">
        <w:rPr>
          <w:rFonts w:ascii="Arial" w:hAnsi="Arial" w:cs="Arial"/>
          <w:sz w:val="20"/>
        </w:rPr>
        <w:t xml:space="preserve">proceso de </w:t>
      </w:r>
      <w:r>
        <w:rPr>
          <w:rFonts w:ascii="Arial" w:hAnsi="Arial" w:cs="Arial"/>
          <w:sz w:val="20"/>
        </w:rPr>
        <w:t>medición del proceso de medición y análisis de los resultados</w:t>
      </w:r>
      <w:r w:rsidRPr="00AE5A5B">
        <w:rPr>
          <w:rFonts w:ascii="Arial" w:hAnsi="Arial" w:cs="Arial"/>
          <w:sz w:val="20"/>
        </w:rPr>
        <w:t xml:space="preserve">, permite alcanzar las siguientes </w:t>
      </w:r>
      <w:r>
        <w:rPr>
          <w:rFonts w:ascii="Arial" w:hAnsi="Arial" w:cs="Arial"/>
          <w:sz w:val="20"/>
        </w:rPr>
        <w:t>valoraciones</w:t>
      </w:r>
      <w:r w:rsidRPr="00AE5A5B">
        <w:rPr>
          <w:rFonts w:ascii="Arial" w:hAnsi="Arial" w:cs="Arial"/>
          <w:sz w:val="20"/>
        </w:rPr>
        <w:t>:</w:t>
      </w:r>
    </w:p>
    <w:p w:rsidR="00F447E4" w:rsidRPr="00BA6D13" w:rsidRDefault="00F447E4" w:rsidP="00F447E4">
      <w:pPr>
        <w:pStyle w:val="Default"/>
        <w:numPr>
          <w:ilvl w:val="0"/>
          <w:numId w:val="2"/>
        </w:numPr>
        <w:spacing w:before="120" w:line="360" w:lineRule="auto"/>
        <w:ind w:left="714" w:hanging="357"/>
        <w:jc w:val="both"/>
        <w:rPr>
          <w:rFonts w:ascii="Arial" w:hAnsi="Arial" w:cs="Arial"/>
          <w:sz w:val="20"/>
          <w:szCs w:val="20"/>
        </w:rPr>
      </w:pPr>
      <w:r w:rsidRPr="00BA6D13">
        <w:rPr>
          <w:rFonts w:ascii="Arial" w:hAnsi="Arial" w:cs="Arial"/>
          <w:sz w:val="20"/>
          <w:szCs w:val="20"/>
        </w:rPr>
        <w:t xml:space="preserve">Para evaluar los resultados del título en el curso 2011/12, se han generado y analizado todos los indicadores previstos. Concretamente, se ha </w:t>
      </w:r>
      <w:r>
        <w:rPr>
          <w:rFonts w:ascii="Arial" w:hAnsi="Arial" w:cs="Arial"/>
          <w:sz w:val="20"/>
          <w:szCs w:val="20"/>
        </w:rPr>
        <w:t xml:space="preserve">realizado una valoración individual de los resultados </w:t>
      </w:r>
      <w:r w:rsidRPr="00BA6D13">
        <w:rPr>
          <w:rFonts w:ascii="Arial" w:hAnsi="Arial" w:cs="Arial"/>
          <w:sz w:val="20"/>
          <w:szCs w:val="20"/>
        </w:rPr>
        <w:t>de indicadores relacionados con el proceso de evaluación y desarrollo de la enseñanza, con la movilidad de los estudiantes recibidos, con el proceso de gestión de quejas, sugerencias, reclamaciones y felicitaciones, así como con el proceso de evaluación de la calidad docente del pdi.</w:t>
      </w:r>
    </w:p>
    <w:p w:rsidR="00F447E4" w:rsidRPr="00F447E4" w:rsidRDefault="00F447E4" w:rsidP="00F447E4">
      <w:pPr>
        <w:pStyle w:val="Default"/>
        <w:numPr>
          <w:ilvl w:val="0"/>
          <w:numId w:val="2"/>
        </w:numPr>
        <w:spacing w:before="120" w:line="360" w:lineRule="auto"/>
        <w:ind w:left="714" w:hanging="357"/>
        <w:jc w:val="both"/>
        <w:rPr>
          <w:rFonts w:ascii="Arial" w:hAnsi="Arial" w:cs="Arial"/>
          <w:sz w:val="20"/>
          <w:szCs w:val="20"/>
        </w:rPr>
      </w:pPr>
      <w:r w:rsidRPr="00BA6D13">
        <w:rPr>
          <w:rFonts w:ascii="Arial" w:hAnsi="Arial" w:cs="Arial"/>
          <w:sz w:val="20"/>
          <w:szCs w:val="20"/>
        </w:rPr>
        <w:t>Todos los indicadores en su conjunto son muy interesantes y, en su mayoría, aportan mucha información para medir los resultados del título. No obstante, se ha de tener en cuenta que la mayoría no alcanzarán valores representativos de la titulación hasta que no se impartan los cuatro cursos (curso 2013/14), y algunos, como el IN64</w:t>
      </w:r>
      <w:r>
        <w:rPr>
          <w:rFonts w:ascii="Arial" w:hAnsi="Arial" w:cs="Arial"/>
          <w:sz w:val="20"/>
          <w:szCs w:val="20"/>
        </w:rPr>
        <w:t xml:space="preserve"> (porcentaje de profesorado implicado en el título)</w:t>
      </w:r>
      <w:r w:rsidRPr="00BA6D13">
        <w:rPr>
          <w:rFonts w:ascii="Arial" w:hAnsi="Arial" w:cs="Arial"/>
          <w:sz w:val="20"/>
          <w:szCs w:val="20"/>
        </w:rPr>
        <w:t>, no aportan suficiente información.</w:t>
      </w:r>
    </w:p>
    <w:p w:rsidR="00F447E4" w:rsidRPr="00AE5A5B" w:rsidRDefault="00F447E4" w:rsidP="00FE6733">
      <w:pPr>
        <w:pStyle w:val="Default"/>
        <w:spacing w:line="360" w:lineRule="auto"/>
        <w:jc w:val="both"/>
        <w:rPr>
          <w:rFonts w:ascii="Arial" w:hAnsi="Arial" w:cs="Arial"/>
          <w:sz w:val="20"/>
        </w:rPr>
      </w:pPr>
    </w:p>
    <w:p w:rsidR="00F447E4" w:rsidRPr="00F87F1D" w:rsidRDefault="00F447E4" w:rsidP="00F447E4">
      <w:pPr>
        <w:pStyle w:val="Default"/>
        <w:spacing w:line="360" w:lineRule="auto"/>
        <w:jc w:val="both"/>
        <w:rPr>
          <w:rFonts w:ascii="Arial" w:hAnsi="Arial" w:cs="Arial"/>
          <w:sz w:val="20"/>
        </w:rPr>
      </w:pPr>
      <w:r>
        <w:rPr>
          <w:rFonts w:ascii="Arial" w:hAnsi="Arial" w:cs="Arial"/>
          <w:sz w:val="20"/>
        </w:rPr>
        <w:t xml:space="preserve">La Comisión de Garantía de Calidad del Título ha evaluado de forma positiva </w:t>
      </w:r>
      <w:r w:rsidRPr="00F87F1D">
        <w:rPr>
          <w:rFonts w:ascii="Arial" w:hAnsi="Arial" w:cs="Arial"/>
          <w:sz w:val="20"/>
        </w:rPr>
        <w:t xml:space="preserve">los siguientes aspectos relacionados con </w:t>
      </w:r>
      <w:r>
        <w:rPr>
          <w:rFonts w:ascii="Arial" w:hAnsi="Arial" w:cs="Arial"/>
          <w:sz w:val="20"/>
        </w:rPr>
        <w:t>este proceso</w:t>
      </w:r>
      <w:r w:rsidRPr="00F87F1D">
        <w:rPr>
          <w:rFonts w:ascii="Arial" w:hAnsi="Arial" w:cs="Arial"/>
          <w:sz w:val="20"/>
        </w:rPr>
        <w:t>:</w:t>
      </w:r>
    </w:p>
    <w:p w:rsidR="00F447E4" w:rsidRDefault="00F447E4" w:rsidP="00F447E4">
      <w:pPr>
        <w:pStyle w:val="Default"/>
        <w:numPr>
          <w:ilvl w:val="0"/>
          <w:numId w:val="2"/>
        </w:numPr>
        <w:spacing w:before="120" w:line="360" w:lineRule="auto"/>
        <w:ind w:left="714" w:hanging="357"/>
        <w:jc w:val="both"/>
        <w:rPr>
          <w:rFonts w:ascii="Arial" w:hAnsi="Arial" w:cs="Arial"/>
          <w:sz w:val="20"/>
          <w:szCs w:val="20"/>
        </w:rPr>
      </w:pPr>
      <w:r w:rsidRPr="00C40A7E">
        <w:rPr>
          <w:rFonts w:ascii="Arial" w:hAnsi="Arial" w:cs="Arial"/>
          <w:sz w:val="20"/>
          <w:szCs w:val="20"/>
        </w:rPr>
        <w:t xml:space="preserve">Eficacia y adecuación del proceso de </w:t>
      </w:r>
      <w:r>
        <w:rPr>
          <w:rFonts w:ascii="Arial" w:hAnsi="Arial" w:cs="Arial"/>
          <w:sz w:val="20"/>
          <w:szCs w:val="20"/>
        </w:rPr>
        <w:t>medición y análisis de los resultados.</w:t>
      </w:r>
    </w:p>
    <w:p w:rsidR="00F447E4" w:rsidRDefault="00F447E4" w:rsidP="00F447E4">
      <w:pPr>
        <w:pStyle w:val="Default"/>
        <w:numPr>
          <w:ilvl w:val="0"/>
          <w:numId w:val="2"/>
        </w:numPr>
        <w:spacing w:before="120" w:line="360" w:lineRule="auto"/>
        <w:ind w:left="714" w:hanging="357"/>
        <w:jc w:val="both"/>
        <w:rPr>
          <w:rFonts w:ascii="Arial" w:hAnsi="Arial" w:cs="Arial"/>
          <w:sz w:val="20"/>
          <w:szCs w:val="20"/>
        </w:rPr>
      </w:pPr>
      <w:r w:rsidRPr="00C40A7E">
        <w:rPr>
          <w:rFonts w:ascii="Arial" w:hAnsi="Arial" w:cs="Arial"/>
          <w:sz w:val="20"/>
          <w:szCs w:val="20"/>
        </w:rPr>
        <w:t xml:space="preserve">Acciones de mejora que se han llevado a cabo a partir de los resultados de </w:t>
      </w:r>
      <w:r>
        <w:rPr>
          <w:rFonts w:ascii="Arial" w:hAnsi="Arial" w:cs="Arial"/>
          <w:sz w:val="20"/>
          <w:szCs w:val="20"/>
        </w:rPr>
        <w:t>los indicadores.</w:t>
      </w:r>
    </w:p>
    <w:p w:rsidR="00F447E4" w:rsidRPr="00E83F45" w:rsidRDefault="00F447E4" w:rsidP="00F447E4">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Los indicadores seleccionados son de utilidad para evaluar los estudios impartidos en el Centro.</w:t>
      </w:r>
    </w:p>
    <w:p w:rsidR="00F447E4" w:rsidRDefault="00F447E4" w:rsidP="00F447E4">
      <w:pPr>
        <w:autoSpaceDE w:val="0"/>
        <w:autoSpaceDN w:val="0"/>
        <w:adjustRightInd w:val="0"/>
        <w:rPr>
          <w:rFonts w:ascii="Arial" w:hAnsi="Arial" w:cs="Arial"/>
          <w:b/>
          <w:bCs/>
          <w:sz w:val="20"/>
          <w:szCs w:val="28"/>
          <w:lang w:val="es-ES_tradnl" w:eastAsia="es-ES_tradnl"/>
        </w:rPr>
      </w:pPr>
    </w:p>
    <w:p w:rsidR="00F447E4" w:rsidRPr="00EE4EDE" w:rsidRDefault="00F447E4" w:rsidP="00F447E4">
      <w:pPr>
        <w:pStyle w:val="Default"/>
        <w:spacing w:line="360" w:lineRule="auto"/>
        <w:jc w:val="both"/>
        <w:rPr>
          <w:rFonts w:ascii="Arial" w:hAnsi="Arial" w:cs="Arial"/>
          <w:sz w:val="20"/>
        </w:rPr>
      </w:pPr>
      <w:r>
        <w:rPr>
          <w:rFonts w:ascii="Arial" w:hAnsi="Arial" w:cs="Arial"/>
          <w:sz w:val="20"/>
        </w:rPr>
        <w:t>Para realizar esta valoración</w:t>
      </w:r>
      <w:r w:rsidRPr="00EE4EDE">
        <w:rPr>
          <w:rFonts w:ascii="Arial" w:hAnsi="Arial" w:cs="Arial"/>
          <w:sz w:val="20"/>
        </w:rPr>
        <w:t>, la Comisión ha tenido en cuenta:</w:t>
      </w:r>
    </w:p>
    <w:p w:rsidR="007C038A" w:rsidRPr="00592884" w:rsidRDefault="007C038A" w:rsidP="007C038A">
      <w:pPr>
        <w:pStyle w:val="Default"/>
        <w:numPr>
          <w:ilvl w:val="0"/>
          <w:numId w:val="2"/>
        </w:numPr>
        <w:spacing w:before="120" w:line="360" w:lineRule="auto"/>
        <w:ind w:left="714" w:hanging="357"/>
        <w:jc w:val="both"/>
        <w:rPr>
          <w:rFonts w:ascii="Arial" w:hAnsi="Arial" w:cs="Arial"/>
          <w:sz w:val="20"/>
          <w:szCs w:val="20"/>
        </w:rPr>
      </w:pPr>
      <w:r w:rsidRPr="00592884">
        <w:rPr>
          <w:rFonts w:ascii="Arial" w:hAnsi="Arial" w:cs="Arial"/>
          <w:sz w:val="20"/>
          <w:szCs w:val="20"/>
        </w:rPr>
        <w:t xml:space="preserve">El proceso de medición y análisis de los resultados </w:t>
      </w:r>
      <w:r w:rsidRPr="00F604BD">
        <w:rPr>
          <w:rFonts w:ascii="Arial" w:hAnsi="Arial" w:cs="Arial"/>
          <w:sz w:val="20"/>
          <w:szCs w:val="20"/>
        </w:rPr>
        <w:t>ha actuado de forma eficaz ya que ha conseguido extraer toda la información prevista</w:t>
      </w:r>
      <w:r>
        <w:rPr>
          <w:rFonts w:ascii="Arial" w:hAnsi="Arial" w:cs="Arial"/>
          <w:sz w:val="20"/>
          <w:szCs w:val="20"/>
        </w:rPr>
        <w:t>; además,</w:t>
      </w:r>
      <w:r w:rsidRPr="00592884">
        <w:rPr>
          <w:rFonts w:ascii="Arial" w:hAnsi="Arial" w:cs="Arial"/>
          <w:sz w:val="20"/>
          <w:szCs w:val="20"/>
        </w:rPr>
        <w:t xml:space="preserve"> se adecua correctamente a las características de la titulación. </w:t>
      </w:r>
    </w:p>
    <w:p w:rsidR="007C038A" w:rsidRPr="00592884" w:rsidRDefault="007C038A" w:rsidP="007C038A">
      <w:pPr>
        <w:pStyle w:val="Default"/>
        <w:numPr>
          <w:ilvl w:val="0"/>
          <w:numId w:val="2"/>
        </w:numPr>
        <w:spacing w:before="120" w:line="360" w:lineRule="auto"/>
        <w:ind w:left="714" w:hanging="357"/>
        <w:jc w:val="both"/>
        <w:rPr>
          <w:rFonts w:ascii="Arial" w:hAnsi="Arial" w:cs="Arial"/>
          <w:sz w:val="20"/>
          <w:szCs w:val="20"/>
        </w:rPr>
      </w:pPr>
      <w:r w:rsidRPr="00592884">
        <w:rPr>
          <w:rFonts w:ascii="Arial" w:hAnsi="Arial" w:cs="Arial"/>
          <w:sz w:val="20"/>
          <w:szCs w:val="20"/>
        </w:rPr>
        <w:t xml:space="preserve">El informe de resultados de los distintos indicadores se ha trasladado y analizado en los procedimientos correspondientes implicados, lo cual, ha permitido realizar y proponer acciones para lograr la mejora de la calidad de la enseñanza. </w:t>
      </w:r>
    </w:p>
    <w:p w:rsidR="00F447E4" w:rsidRDefault="007C038A" w:rsidP="007C038A">
      <w:pPr>
        <w:pStyle w:val="Default"/>
        <w:numPr>
          <w:ilvl w:val="0"/>
          <w:numId w:val="2"/>
        </w:numPr>
        <w:spacing w:before="120" w:line="360" w:lineRule="auto"/>
        <w:ind w:left="714" w:hanging="357"/>
        <w:jc w:val="both"/>
        <w:rPr>
          <w:rFonts w:ascii="Arial" w:hAnsi="Arial" w:cs="Arial"/>
          <w:sz w:val="20"/>
          <w:szCs w:val="20"/>
        </w:rPr>
      </w:pPr>
      <w:r w:rsidRPr="00592884">
        <w:rPr>
          <w:rFonts w:ascii="Arial" w:hAnsi="Arial" w:cs="Arial"/>
          <w:sz w:val="20"/>
          <w:szCs w:val="20"/>
        </w:rPr>
        <w:t xml:space="preserve">El conjunto de indicadores se considera adecuado para realizar el seguimiento de la </w:t>
      </w:r>
      <w:r w:rsidRPr="00592884">
        <w:rPr>
          <w:rFonts w:ascii="Arial" w:hAnsi="Arial" w:cs="Arial"/>
          <w:sz w:val="20"/>
          <w:szCs w:val="20"/>
        </w:rPr>
        <w:lastRenderedPageBreak/>
        <w:t>titulación.</w:t>
      </w:r>
    </w:p>
    <w:p w:rsidR="00F447E4" w:rsidRPr="009E1830" w:rsidRDefault="00F447E4" w:rsidP="00F447E4">
      <w:pPr>
        <w:pStyle w:val="Default"/>
        <w:spacing w:before="120" w:line="360" w:lineRule="auto"/>
        <w:ind w:left="714"/>
        <w:jc w:val="both"/>
        <w:rPr>
          <w:rFonts w:ascii="Arial" w:hAnsi="Arial" w:cs="Arial"/>
          <w:sz w:val="20"/>
          <w:szCs w:val="20"/>
        </w:rPr>
      </w:pPr>
    </w:p>
    <w:p w:rsidR="007C038A" w:rsidRDefault="00F447E4" w:rsidP="00F447E4">
      <w:pPr>
        <w:pStyle w:val="Default"/>
        <w:spacing w:line="360" w:lineRule="auto"/>
        <w:jc w:val="both"/>
        <w:rPr>
          <w:rFonts w:ascii="Arial" w:hAnsi="Arial" w:cs="Arial"/>
          <w:sz w:val="20"/>
          <w:szCs w:val="20"/>
        </w:rPr>
      </w:pPr>
      <w:r w:rsidRPr="00EE4EDE">
        <w:rPr>
          <w:rFonts w:ascii="Arial" w:hAnsi="Arial" w:cs="Arial"/>
          <w:sz w:val="20"/>
        </w:rPr>
        <w:t xml:space="preserve">Del proceso de </w:t>
      </w:r>
      <w:r w:rsidR="007C038A">
        <w:rPr>
          <w:rFonts w:ascii="Arial" w:hAnsi="Arial" w:cs="Arial"/>
          <w:sz w:val="20"/>
        </w:rPr>
        <w:t>medición y análisis de los resultados</w:t>
      </w:r>
      <w:r w:rsidRPr="00EE4EDE">
        <w:rPr>
          <w:rFonts w:ascii="Arial" w:hAnsi="Arial" w:cs="Arial"/>
          <w:sz w:val="20"/>
        </w:rPr>
        <w:t xml:space="preserve"> del curso 2011/12, se destaca</w:t>
      </w:r>
      <w:r w:rsidR="007C038A" w:rsidRPr="007C038A">
        <w:rPr>
          <w:rFonts w:ascii="Arial" w:hAnsi="Arial" w:cs="Arial"/>
          <w:sz w:val="20"/>
          <w:szCs w:val="20"/>
        </w:rPr>
        <w:t xml:space="preserve"> </w:t>
      </w:r>
      <w:r w:rsidR="007C038A">
        <w:rPr>
          <w:rFonts w:ascii="Arial" w:hAnsi="Arial" w:cs="Arial"/>
          <w:sz w:val="20"/>
          <w:szCs w:val="20"/>
        </w:rPr>
        <w:t>el hecho de que la Universidad de Huelva dispone</w:t>
      </w:r>
      <w:r w:rsidR="007C038A" w:rsidRPr="00692FBA">
        <w:rPr>
          <w:rFonts w:ascii="Arial" w:hAnsi="Arial" w:cs="Arial"/>
          <w:sz w:val="20"/>
          <w:szCs w:val="20"/>
        </w:rPr>
        <w:t xml:space="preserve"> de una Unidad para la Garantía de Calidad que se encarga de centralizar</w:t>
      </w:r>
      <w:r w:rsidR="007C038A">
        <w:rPr>
          <w:rFonts w:ascii="Arial" w:hAnsi="Arial" w:cs="Arial"/>
          <w:sz w:val="20"/>
          <w:szCs w:val="20"/>
        </w:rPr>
        <w:t xml:space="preserve"> y coordinar a todos los Servicios de la Universidad implicados</w:t>
      </w:r>
      <w:r w:rsidR="007C038A" w:rsidRPr="00692FBA">
        <w:rPr>
          <w:rFonts w:ascii="Arial" w:hAnsi="Arial" w:cs="Arial"/>
          <w:sz w:val="20"/>
          <w:szCs w:val="20"/>
        </w:rPr>
        <w:t xml:space="preserve"> </w:t>
      </w:r>
      <w:r w:rsidR="007C038A">
        <w:rPr>
          <w:rFonts w:ascii="Arial" w:hAnsi="Arial" w:cs="Arial"/>
          <w:sz w:val="20"/>
          <w:szCs w:val="20"/>
        </w:rPr>
        <w:t xml:space="preserve">en todo el </w:t>
      </w:r>
      <w:r w:rsidR="007C038A" w:rsidRPr="00187304">
        <w:rPr>
          <w:rFonts w:ascii="Arial" w:hAnsi="Arial" w:cs="Arial"/>
          <w:sz w:val="20"/>
          <w:szCs w:val="20"/>
        </w:rPr>
        <w:t xml:space="preserve">proceso </w:t>
      </w:r>
      <w:r w:rsidR="007C038A">
        <w:rPr>
          <w:rFonts w:ascii="Arial" w:hAnsi="Arial" w:cs="Arial"/>
          <w:sz w:val="20"/>
          <w:szCs w:val="20"/>
        </w:rPr>
        <w:t>de obtención de datos y medición de indicadores (Se</w:t>
      </w:r>
      <w:r w:rsidR="007C038A" w:rsidRPr="00D92D80">
        <w:rPr>
          <w:rFonts w:ascii="Arial" w:hAnsi="Arial" w:cs="Arial"/>
          <w:sz w:val="20"/>
          <w:szCs w:val="20"/>
        </w:rPr>
        <w:t>rvicio de Informática</w:t>
      </w:r>
      <w:r w:rsidR="007C038A">
        <w:rPr>
          <w:rFonts w:ascii="Arial" w:hAnsi="Arial" w:cs="Arial"/>
          <w:sz w:val="20"/>
          <w:szCs w:val="20"/>
        </w:rPr>
        <w:t xml:space="preserve"> y Comunicaciones u otros </w:t>
      </w:r>
      <w:r w:rsidR="007C038A" w:rsidRPr="00D92D80">
        <w:rPr>
          <w:rFonts w:ascii="Arial" w:hAnsi="Arial" w:cs="Arial"/>
          <w:sz w:val="20"/>
          <w:szCs w:val="20"/>
        </w:rPr>
        <w:t>Servicios Centrales de la Universid</w:t>
      </w:r>
      <w:r w:rsidR="007C038A">
        <w:rPr>
          <w:rFonts w:ascii="Arial" w:hAnsi="Arial" w:cs="Arial"/>
          <w:sz w:val="20"/>
          <w:szCs w:val="20"/>
        </w:rPr>
        <w:t>ad)</w:t>
      </w:r>
      <w:r w:rsidR="007C038A" w:rsidRPr="00D92D80">
        <w:rPr>
          <w:rFonts w:ascii="Arial" w:hAnsi="Arial" w:cs="Arial"/>
          <w:sz w:val="20"/>
          <w:szCs w:val="20"/>
        </w:rPr>
        <w:t>.</w:t>
      </w:r>
    </w:p>
    <w:p w:rsidR="007C038A" w:rsidRDefault="007C038A" w:rsidP="00F447E4">
      <w:pPr>
        <w:pStyle w:val="Default"/>
        <w:spacing w:line="360" w:lineRule="auto"/>
        <w:jc w:val="both"/>
        <w:rPr>
          <w:rFonts w:ascii="Arial" w:hAnsi="Arial" w:cs="Arial"/>
          <w:sz w:val="20"/>
          <w:szCs w:val="20"/>
        </w:rPr>
      </w:pPr>
    </w:p>
    <w:p w:rsidR="007C038A" w:rsidRDefault="006A3A87" w:rsidP="00F447E4">
      <w:pPr>
        <w:pStyle w:val="Default"/>
        <w:spacing w:line="360" w:lineRule="auto"/>
        <w:jc w:val="both"/>
        <w:rPr>
          <w:rFonts w:ascii="Arial" w:hAnsi="Arial" w:cs="Arial"/>
          <w:sz w:val="20"/>
          <w:szCs w:val="20"/>
        </w:rPr>
      </w:pPr>
      <w:r>
        <w:rPr>
          <w:rFonts w:ascii="Arial" w:hAnsi="Arial" w:cs="Arial"/>
          <w:sz w:val="20"/>
          <w:szCs w:val="20"/>
        </w:rPr>
        <w:t>Además</w:t>
      </w:r>
      <w:r w:rsidR="007C038A">
        <w:rPr>
          <w:rFonts w:ascii="Arial" w:hAnsi="Arial" w:cs="Arial"/>
          <w:sz w:val="20"/>
          <w:szCs w:val="20"/>
        </w:rPr>
        <w:t>, no se aprecian puntos débiles significativos. Sin embargo, y siendo conscientes de que un gran número de indicadores involucrados en este proceso no pueden generarse hasta la finalización del curso académico, sería deseable disponer de los datos durante el primer trimestre del curso académico siguiente al que hacen referencia los indicadores, en especial los relativos a</w:t>
      </w:r>
      <w:r w:rsidR="007C038A" w:rsidRPr="00BA6D13">
        <w:rPr>
          <w:rFonts w:ascii="Arial" w:hAnsi="Arial" w:cs="Arial"/>
          <w:sz w:val="20"/>
          <w:szCs w:val="20"/>
        </w:rPr>
        <w:t>l proceso de evaluación y desarrollo de la enseñanza</w:t>
      </w:r>
      <w:r w:rsidR="007C038A">
        <w:rPr>
          <w:rFonts w:ascii="Arial" w:hAnsi="Arial" w:cs="Arial"/>
          <w:sz w:val="20"/>
          <w:szCs w:val="20"/>
        </w:rPr>
        <w:t>. Por ello, como acción de mejora de este proceso, se propone:</w:t>
      </w:r>
    </w:p>
    <w:p w:rsidR="007C038A" w:rsidRPr="007C038A" w:rsidRDefault="007C038A" w:rsidP="007C038A">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Solicitar a la Unidad de Calidad de la Universidad de Huelva que realice las gestiones necesarias para que todos los indicadores involucrados en este proceso estén disponibles y se faciliten a la Comisión de Garantía de la Calidad del Título a la mayor brevedad posible. De esta forma, se podrán implantar durante el curso académico 2013/14 las posibles acciones de mejora que puedan surgir del análisis de los resultados del curso 2012/13.</w:t>
      </w:r>
    </w:p>
    <w:p w:rsidR="007C038A" w:rsidRDefault="007C038A" w:rsidP="00F447E4">
      <w:pPr>
        <w:pStyle w:val="Default"/>
        <w:spacing w:line="360" w:lineRule="auto"/>
        <w:jc w:val="both"/>
        <w:rPr>
          <w:rFonts w:ascii="Arial" w:hAnsi="Arial" w:cs="Arial"/>
          <w:sz w:val="20"/>
        </w:rPr>
      </w:pPr>
    </w:p>
    <w:p w:rsidR="00CB0A95" w:rsidRDefault="00CB0A95" w:rsidP="00933665">
      <w:pPr>
        <w:autoSpaceDE w:val="0"/>
        <w:autoSpaceDN w:val="0"/>
        <w:adjustRightInd w:val="0"/>
        <w:rPr>
          <w:b/>
        </w:rPr>
        <w:sectPr w:rsidR="00CB0A95" w:rsidSect="00F834BB">
          <w:pgSz w:w="11906" w:h="16838"/>
          <w:pgMar w:top="1417" w:right="1701" w:bottom="1417" w:left="1701" w:header="708" w:footer="708" w:gutter="0"/>
          <w:cols w:space="708"/>
          <w:docGrid w:linePitch="360"/>
        </w:sectPr>
      </w:pPr>
    </w:p>
    <w:p w:rsidR="000A68D9" w:rsidRDefault="000A68D9" w:rsidP="00713742">
      <w:pPr>
        <w:rPr>
          <w:b/>
          <w:sz w:val="28"/>
        </w:rPr>
      </w:pPr>
    </w:p>
    <w:p w:rsidR="00933665" w:rsidRPr="00E3608E" w:rsidRDefault="00713742" w:rsidP="00713742">
      <w:pPr>
        <w:rPr>
          <w:b/>
          <w:sz w:val="28"/>
        </w:rPr>
      </w:pPr>
      <w:r>
        <w:rPr>
          <w:b/>
          <w:sz w:val="28"/>
        </w:rPr>
        <w:t xml:space="preserve">Punto </w:t>
      </w:r>
      <w:r w:rsidR="00D2039A">
        <w:rPr>
          <w:b/>
          <w:sz w:val="28"/>
        </w:rPr>
        <w:t>7</w:t>
      </w:r>
      <w:r>
        <w:rPr>
          <w:b/>
          <w:sz w:val="28"/>
        </w:rPr>
        <w:t xml:space="preserve">.- </w:t>
      </w:r>
      <w:r w:rsidR="00933665" w:rsidRPr="00E3608E">
        <w:rPr>
          <w:b/>
          <w:sz w:val="28"/>
        </w:rPr>
        <w:t>Informe de resultados del proceso de satisfacción de los grupos de interés del curso 201</w:t>
      </w:r>
      <w:r w:rsidR="00CB0A95">
        <w:rPr>
          <w:b/>
          <w:sz w:val="28"/>
        </w:rPr>
        <w:t>1</w:t>
      </w:r>
      <w:r w:rsidR="00933665" w:rsidRPr="00E3608E">
        <w:rPr>
          <w:b/>
          <w:sz w:val="28"/>
        </w:rPr>
        <w:t>/201</w:t>
      </w:r>
      <w:r w:rsidR="00CB0A95">
        <w:rPr>
          <w:b/>
          <w:sz w:val="28"/>
        </w:rPr>
        <w:t>2</w:t>
      </w:r>
      <w:r>
        <w:rPr>
          <w:b/>
          <w:sz w:val="28"/>
        </w:rPr>
        <w:t>. (E06-P07.2)</w:t>
      </w:r>
    </w:p>
    <w:p w:rsidR="00E3608E" w:rsidRPr="00E3608E" w:rsidRDefault="00E3608E" w:rsidP="00933665">
      <w:pPr>
        <w:autoSpaceDE w:val="0"/>
        <w:autoSpaceDN w:val="0"/>
        <w:adjustRightInd w:val="0"/>
      </w:pPr>
    </w:p>
    <w:p w:rsidR="00CB0A95" w:rsidRDefault="00CB0A95" w:rsidP="00CB0A95">
      <w:pPr>
        <w:pStyle w:val="Default"/>
        <w:spacing w:line="360" w:lineRule="auto"/>
        <w:jc w:val="both"/>
        <w:rPr>
          <w:rFonts w:ascii="Arial" w:hAnsi="Arial" w:cs="Arial"/>
          <w:b/>
          <w:sz w:val="20"/>
        </w:rPr>
      </w:pPr>
    </w:p>
    <w:p w:rsidR="00CB0A95" w:rsidRPr="00CB0A95" w:rsidRDefault="00CB0A95" w:rsidP="00CB0A95">
      <w:pPr>
        <w:pStyle w:val="Default"/>
        <w:spacing w:line="360" w:lineRule="auto"/>
        <w:jc w:val="both"/>
        <w:rPr>
          <w:rFonts w:ascii="Arial" w:hAnsi="Arial" w:cs="Arial"/>
          <w:b/>
          <w:sz w:val="20"/>
        </w:rPr>
      </w:pPr>
      <w:r w:rsidRPr="00CB0A95">
        <w:rPr>
          <w:rFonts w:ascii="Arial" w:hAnsi="Arial" w:cs="Arial"/>
          <w:b/>
          <w:sz w:val="20"/>
        </w:rPr>
        <w:t xml:space="preserve">INFORME 1- Encuesta de opinión de los estudiantes sobre la actividad docente del profesorado </w:t>
      </w:r>
    </w:p>
    <w:p w:rsidR="00CB0A95" w:rsidRDefault="00CB0A95" w:rsidP="00CB0A95">
      <w:pPr>
        <w:pStyle w:val="Default"/>
        <w:spacing w:line="360" w:lineRule="auto"/>
        <w:ind w:left="284"/>
        <w:rPr>
          <w:rFonts w:ascii="Arial" w:hAnsi="Arial" w:cs="Arial"/>
          <w:b/>
          <w:sz w:val="20"/>
          <w:szCs w:val="20"/>
        </w:rPr>
      </w:pPr>
    </w:p>
    <w:p w:rsidR="00CB0A95" w:rsidRDefault="00CB0A95" w:rsidP="00CB0A95">
      <w:pPr>
        <w:pStyle w:val="Default"/>
        <w:spacing w:line="360" w:lineRule="auto"/>
        <w:jc w:val="both"/>
        <w:rPr>
          <w:rFonts w:ascii="Arial" w:hAnsi="Arial" w:cs="Arial"/>
          <w:sz w:val="20"/>
          <w:szCs w:val="20"/>
        </w:rPr>
      </w:pPr>
      <w:r w:rsidRPr="005C048B">
        <w:rPr>
          <w:rFonts w:ascii="Arial" w:hAnsi="Arial" w:cs="Arial"/>
          <w:sz w:val="20"/>
          <w:szCs w:val="20"/>
        </w:rPr>
        <w:t xml:space="preserve">A continuación se realiza un análisis </w:t>
      </w:r>
      <w:r>
        <w:rPr>
          <w:rFonts w:ascii="Arial" w:hAnsi="Arial" w:cs="Arial"/>
          <w:sz w:val="20"/>
          <w:szCs w:val="20"/>
        </w:rPr>
        <w:t>de l</w:t>
      </w:r>
      <w:r w:rsidRPr="00A45FB4">
        <w:rPr>
          <w:rFonts w:ascii="Arial" w:hAnsi="Arial" w:cs="Arial"/>
          <w:sz w:val="20"/>
          <w:szCs w:val="20"/>
        </w:rPr>
        <w:t>os resultados de la encuesta de opinión de los estudiantes sobre la actividad docente</w:t>
      </w:r>
      <w:r>
        <w:rPr>
          <w:rFonts w:ascii="Arial" w:hAnsi="Arial" w:cs="Arial"/>
          <w:sz w:val="20"/>
          <w:szCs w:val="20"/>
        </w:rPr>
        <w:t xml:space="preserve"> del profesorado según los distintos aspectos que se evalúan a través de tus ítems. </w:t>
      </w:r>
    </w:p>
    <w:p w:rsidR="00CB0A95" w:rsidRPr="00A45FB4" w:rsidRDefault="00CB0A95" w:rsidP="00CB0A95">
      <w:pPr>
        <w:pStyle w:val="Default"/>
        <w:numPr>
          <w:ilvl w:val="0"/>
          <w:numId w:val="2"/>
        </w:numPr>
        <w:spacing w:before="120" w:line="360" w:lineRule="auto"/>
        <w:ind w:left="714" w:hanging="357"/>
        <w:jc w:val="both"/>
        <w:rPr>
          <w:rFonts w:ascii="Arial" w:hAnsi="Arial" w:cs="Arial"/>
          <w:sz w:val="20"/>
          <w:szCs w:val="20"/>
        </w:rPr>
      </w:pPr>
      <w:r w:rsidRPr="00A45FB4">
        <w:rPr>
          <w:rFonts w:ascii="Arial" w:hAnsi="Arial" w:cs="Arial"/>
          <w:sz w:val="20"/>
          <w:szCs w:val="20"/>
        </w:rPr>
        <w:t>En relación al</w:t>
      </w:r>
      <w:r>
        <w:rPr>
          <w:rFonts w:ascii="Arial" w:hAnsi="Arial" w:cs="Arial"/>
          <w:sz w:val="20"/>
          <w:szCs w:val="20"/>
        </w:rPr>
        <w:t xml:space="preserve"> </w:t>
      </w:r>
      <w:r w:rsidRPr="00A45FB4">
        <w:rPr>
          <w:rFonts w:ascii="Arial" w:hAnsi="Arial" w:cs="Arial"/>
          <w:sz w:val="20"/>
          <w:szCs w:val="20"/>
        </w:rPr>
        <w:t>resultado de</w:t>
      </w:r>
      <w:r>
        <w:rPr>
          <w:rFonts w:ascii="Arial" w:hAnsi="Arial" w:cs="Arial"/>
          <w:sz w:val="20"/>
          <w:szCs w:val="20"/>
        </w:rPr>
        <w:t xml:space="preserve">l </w:t>
      </w:r>
      <w:r w:rsidRPr="00A45FB4">
        <w:rPr>
          <w:rFonts w:ascii="Arial" w:hAnsi="Arial" w:cs="Arial"/>
          <w:sz w:val="20"/>
          <w:szCs w:val="20"/>
        </w:rPr>
        <w:t xml:space="preserve">ítem </w:t>
      </w:r>
      <w:r>
        <w:rPr>
          <w:rFonts w:ascii="Arial" w:hAnsi="Arial" w:cs="Arial"/>
          <w:sz w:val="20"/>
          <w:szCs w:val="20"/>
        </w:rPr>
        <w:t xml:space="preserve">de la encuesta </w:t>
      </w:r>
      <w:r w:rsidRPr="00A45FB4">
        <w:rPr>
          <w:rFonts w:ascii="Arial" w:hAnsi="Arial" w:cs="Arial"/>
          <w:sz w:val="20"/>
          <w:szCs w:val="20"/>
        </w:rPr>
        <w:t xml:space="preserve">relacionado con la planificación y desarrollo del aprendizaje: </w:t>
      </w:r>
    </w:p>
    <w:p w:rsidR="00CB0A95" w:rsidRPr="00E1432D" w:rsidRDefault="00CB0A95" w:rsidP="00CB0A95">
      <w:pPr>
        <w:pStyle w:val="Default"/>
        <w:spacing w:line="360" w:lineRule="auto"/>
        <w:ind w:left="720"/>
        <w:jc w:val="both"/>
        <w:rPr>
          <w:rFonts w:ascii="Arial" w:hAnsi="Arial" w:cs="Arial"/>
          <w:sz w:val="20"/>
          <w:szCs w:val="20"/>
          <w:highlight w:val="yellow"/>
        </w:rPr>
      </w:pPr>
    </w:p>
    <w:p w:rsidR="00CB0A95" w:rsidRPr="00A45FB4" w:rsidRDefault="00CB0A95" w:rsidP="00CB0A95">
      <w:pPr>
        <w:pStyle w:val="Default"/>
        <w:spacing w:line="360" w:lineRule="auto"/>
        <w:ind w:left="709"/>
        <w:jc w:val="both"/>
        <w:rPr>
          <w:rFonts w:ascii="Arial" w:hAnsi="Arial" w:cs="Arial"/>
          <w:sz w:val="20"/>
          <w:szCs w:val="20"/>
        </w:rPr>
      </w:pPr>
      <w:r>
        <w:rPr>
          <w:rFonts w:ascii="Arial" w:hAnsi="Arial" w:cs="Arial"/>
          <w:sz w:val="20"/>
          <w:szCs w:val="20"/>
        </w:rPr>
        <w:t>L</w:t>
      </w:r>
      <w:r w:rsidRPr="001E44DB">
        <w:rPr>
          <w:rFonts w:ascii="Arial" w:hAnsi="Arial" w:cs="Arial"/>
          <w:sz w:val="20"/>
          <w:szCs w:val="20"/>
        </w:rPr>
        <w:t>os resultados de las encuestas reflejan una valoración</w:t>
      </w:r>
      <w:r w:rsidR="00194ED4">
        <w:rPr>
          <w:rFonts w:ascii="Arial" w:hAnsi="Arial" w:cs="Arial"/>
          <w:sz w:val="20"/>
          <w:szCs w:val="20"/>
        </w:rPr>
        <w:t xml:space="preserve"> muy</w:t>
      </w:r>
      <w:r w:rsidRPr="001E44DB">
        <w:rPr>
          <w:rFonts w:ascii="Arial" w:hAnsi="Arial" w:cs="Arial"/>
          <w:sz w:val="20"/>
          <w:szCs w:val="20"/>
        </w:rPr>
        <w:t xml:space="preserve"> positiva </w:t>
      </w:r>
      <w:r>
        <w:rPr>
          <w:rFonts w:ascii="Arial" w:hAnsi="Arial" w:cs="Arial"/>
          <w:sz w:val="20"/>
          <w:szCs w:val="20"/>
        </w:rPr>
        <w:t xml:space="preserve">de los estudiantes </w:t>
      </w:r>
      <w:r w:rsidRPr="001E44DB">
        <w:rPr>
          <w:rFonts w:ascii="Arial" w:hAnsi="Arial" w:cs="Arial"/>
          <w:sz w:val="20"/>
          <w:szCs w:val="20"/>
        </w:rPr>
        <w:t>(</w:t>
      </w:r>
      <w:r w:rsidR="00194ED4">
        <w:rPr>
          <w:rFonts w:ascii="Arial" w:hAnsi="Arial" w:cs="Arial"/>
          <w:sz w:val="20"/>
          <w:szCs w:val="20"/>
        </w:rPr>
        <w:t>4,19</w:t>
      </w:r>
      <w:r w:rsidRPr="001E44DB">
        <w:rPr>
          <w:rFonts w:ascii="Arial" w:hAnsi="Arial" w:cs="Arial"/>
          <w:sz w:val="20"/>
          <w:szCs w:val="20"/>
        </w:rPr>
        <w:t xml:space="preserve"> </w:t>
      </w:r>
      <w:r>
        <w:rPr>
          <w:rFonts w:ascii="Arial" w:hAnsi="Arial" w:cs="Arial"/>
          <w:sz w:val="20"/>
          <w:szCs w:val="20"/>
        </w:rPr>
        <w:t>sobre</w:t>
      </w:r>
      <w:r w:rsidRPr="001E44DB">
        <w:rPr>
          <w:rFonts w:ascii="Arial" w:hAnsi="Arial" w:cs="Arial"/>
          <w:sz w:val="20"/>
          <w:szCs w:val="20"/>
        </w:rPr>
        <w:t xml:space="preserve"> 5)</w:t>
      </w:r>
      <w:r>
        <w:rPr>
          <w:rFonts w:ascii="Arial" w:hAnsi="Arial" w:cs="Arial"/>
          <w:sz w:val="20"/>
          <w:szCs w:val="20"/>
        </w:rPr>
        <w:t xml:space="preserve">  r</w:t>
      </w:r>
      <w:r w:rsidRPr="001E44DB">
        <w:rPr>
          <w:rFonts w:ascii="Arial" w:hAnsi="Arial" w:cs="Arial"/>
          <w:sz w:val="20"/>
          <w:szCs w:val="20"/>
        </w:rPr>
        <w:t>especto al diseño de las guías docentes de las distintas asignaturas</w:t>
      </w:r>
      <w:r>
        <w:rPr>
          <w:rFonts w:ascii="Arial" w:hAnsi="Arial" w:cs="Arial"/>
          <w:sz w:val="20"/>
          <w:szCs w:val="20"/>
        </w:rPr>
        <w:t xml:space="preserve">. Este </w:t>
      </w:r>
      <w:r w:rsidRPr="001E44DB">
        <w:rPr>
          <w:rFonts w:ascii="Arial" w:hAnsi="Arial" w:cs="Arial"/>
          <w:sz w:val="20"/>
          <w:szCs w:val="20"/>
        </w:rPr>
        <w:t xml:space="preserve">nivel de satisfacción </w:t>
      </w:r>
      <w:r>
        <w:rPr>
          <w:rFonts w:ascii="Arial" w:hAnsi="Arial" w:cs="Arial"/>
          <w:sz w:val="20"/>
          <w:szCs w:val="20"/>
        </w:rPr>
        <w:t xml:space="preserve">es </w:t>
      </w:r>
      <w:r w:rsidR="00194ED4">
        <w:rPr>
          <w:rFonts w:ascii="Arial" w:hAnsi="Arial" w:cs="Arial"/>
          <w:sz w:val="20"/>
          <w:szCs w:val="20"/>
        </w:rPr>
        <w:t>superior</w:t>
      </w:r>
      <w:r w:rsidRPr="001E44DB">
        <w:rPr>
          <w:rFonts w:ascii="Arial" w:hAnsi="Arial" w:cs="Arial"/>
          <w:sz w:val="20"/>
          <w:szCs w:val="20"/>
        </w:rPr>
        <w:t xml:space="preserve"> al que tienen los estudiantes de</w:t>
      </w:r>
      <w:r>
        <w:rPr>
          <w:rFonts w:ascii="Arial" w:hAnsi="Arial" w:cs="Arial"/>
          <w:sz w:val="20"/>
          <w:szCs w:val="20"/>
        </w:rPr>
        <w:t>l resto de titulaciones de Grado del Centro (3.89 sobre 5) y de</w:t>
      </w:r>
      <w:r w:rsidRPr="001E44DB">
        <w:rPr>
          <w:rFonts w:ascii="Arial" w:hAnsi="Arial" w:cs="Arial"/>
          <w:sz w:val="20"/>
          <w:szCs w:val="20"/>
        </w:rPr>
        <w:t xml:space="preserve"> todas las titulaciones de la Universidad de Huelva</w:t>
      </w:r>
      <w:r>
        <w:rPr>
          <w:rFonts w:ascii="Arial" w:hAnsi="Arial" w:cs="Arial"/>
          <w:sz w:val="20"/>
          <w:szCs w:val="20"/>
        </w:rPr>
        <w:t xml:space="preserve"> (3.95 sobre 5)</w:t>
      </w:r>
      <w:r w:rsidRPr="001E44DB">
        <w:rPr>
          <w:rFonts w:ascii="Arial" w:hAnsi="Arial" w:cs="Arial"/>
          <w:sz w:val="20"/>
          <w:szCs w:val="20"/>
        </w:rPr>
        <w:t xml:space="preserve">. </w:t>
      </w:r>
      <w:r>
        <w:rPr>
          <w:rFonts w:ascii="Arial" w:hAnsi="Arial" w:cs="Arial"/>
          <w:sz w:val="20"/>
          <w:szCs w:val="20"/>
        </w:rPr>
        <w:t xml:space="preserve">Además, no se </w:t>
      </w:r>
      <w:r w:rsidRPr="00A45FB4">
        <w:rPr>
          <w:rFonts w:ascii="Arial" w:hAnsi="Arial" w:cs="Arial"/>
          <w:sz w:val="20"/>
          <w:szCs w:val="20"/>
        </w:rPr>
        <w:t xml:space="preserve">detectan diferencias significativas </w:t>
      </w:r>
      <w:r>
        <w:rPr>
          <w:rFonts w:ascii="Arial" w:hAnsi="Arial" w:cs="Arial"/>
          <w:sz w:val="20"/>
          <w:szCs w:val="20"/>
        </w:rPr>
        <w:t xml:space="preserve">en la opinión de los estudiantes respecto a la planificación realizada por </w:t>
      </w:r>
      <w:r w:rsidRPr="00A45FB4">
        <w:rPr>
          <w:rFonts w:ascii="Arial" w:hAnsi="Arial" w:cs="Arial"/>
          <w:sz w:val="20"/>
          <w:szCs w:val="20"/>
        </w:rPr>
        <w:t xml:space="preserve">el profesorado de </w:t>
      </w:r>
      <w:r>
        <w:rPr>
          <w:rFonts w:ascii="Arial" w:hAnsi="Arial" w:cs="Arial"/>
          <w:sz w:val="20"/>
          <w:szCs w:val="20"/>
        </w:rPr>
        <w:t xml:space="preserve">los </w:t>
      </w:r>
      <w:r w:rsidRPr="00A45FB4">
        <w:rPr>
          <w:rFonts w:ascii="Arial" w:hAnsi="Arial" w:cs="Arial"/>
          <w:sz w:val="20"/>
          <w:szCs w:val="20"/>
        </w:rPr>
        <w:t>distintos Departamentos.</w:t>
      </w:r>
    </w:p>
    <w:p w:rsidR="00CB0A95" w:rsidRDefault="00CB0A95" w:rsidP="00CB0A95">
      <w:pPr>
        <w:pStyle w:val="Default"/>
        <w:spacing w:line="360" w:lineRule="auto"/>
        <w:jc w:val="both"/>
        <w:rPr>
          <w:rFonts w:ascii="Arial" w:hAnsi="Arial" w:cs="Arial"/>
          <w:b/>
          <w:sz w:val="20"/>
          <w:szCs w:val="20"/>
        </w:rPr>
      </w:pPr>
    </w:p>
    <w:p w:rsidR="00CB0A95" w:rsidRPr="00A45FB4" w:rsidRDefault="00CB0A95" w:rsidP="00CB0A95">
      <w:pPr>
        <w:pStyle w:val="Default"/>
        <w:numPr>
          <w:ilvl w:val="0"/>
          <w:numId w:val="2"/>
        </w:numPr>
        <w:spacing w:before="120" w:line="360" w:lineRule="auto"/>
        <w:ind w:left="714" w:hanging="357"/>
        <w:jc w:val="both"/>
        <w:rPr>
          <w:rFonts w:ascii="Arial" w:hAnsi="Arial" w:cs="Arial"/>
          <w:sz w:val="20"/>
          <w:szCs w:val="20"/>
        </w:rPr>
      </w:pPr>
      <w:r w:rsidRPr="00A45FB4">
        <w:rPr>
          <w:rFonts w:ascii="Arial" w:hAnsi="Arial" w:cs="Arial"/>
          <w:sz w:val="20"/>
          <w:szCs w:val="20"/>
        </w:rPr>
        <w:t xml:space="preserve">En relación a los resultados de </w:t>
      </w:r>
      <w:r>
        <w:rPr>
          <w:rFonts w:ascii="Arial" w:hAnsi="Arial" w:cs="Arial"/>
          <w:sz w:val="20"/>
          <w:szCs w:val="20"/>
        </w:rPr>
        <w:t xml:space="preserve">los </w:t>
      </w:r>
      <w:r w:rsidRPr="00A45FB4">
        <w:rPr>
          <w:rFonts w:ascii="Arial" w:hAnsi="Arial" w:cs="Arial"/>
          <w:sz w:val="20"/>
          <w:szCs w:val="20"/>
        </w:rPr>
        <w:t xml:space="preserve">ítems </w:t>
      </w:r>
      <w:r>
        <w:rPr>
          <w:rFonts w:ascii="Arial" w:hAnsi="Arial" w:cs="Arial"/>
          <w:sz w:val="20"/>
          <w:szCs w:val="20"/>
        </w:rPr>
        <w:t xml:space="preserve">de la encuesta </w:t>
      </w:r>
      <w:r w:rsidRPr="00A45FB4">
        <w:rPr>
          <w:rFonts w:ascii="Arial" w:hAnsi="Arial" w:cs="Arial"/>
          <w:sz w:val="20"/>
          <w:szCs w:val="20"/>
        </w:rPr>
        <w:t xml:space="preserve">relacionados con </w:t>
      </w:r>
      <w:r>
        <w:rPr>
          <w:rFonts w:ascii="Arial" w:hAnsi="Arial" w:cs="Arial"/>
          <w:sz w:val="20"/>
          <w:szCs w:val="20"/>
        </w:rPr>
        <w:t>el</w:t>
      </w:r>
      <w:r w:rsidRPr="00A45FB4">
        <w:rPr>
          <w:rFonts w:ascii="Arial" w:hAnsi="Arial" w:cs="Arial"/>
          <w:sz w:val="20"/>
          <w:szCs w:val="20"/>
        </w:rPr>
        <w:t xml:space="preserve"> desarrollo de la enseñanza: </w:t>
      </w:r>
    </w:p>
    <w:p w:rsidR="00CB0A95" w:rsidRPr="00A45FB4" w:rsidRDefault="00CB0A95" w:rsidP="00CB0A95">
      <w:pPr>
        <w:pStyle w:val="Default"/>
        <w:spacing w:line="360" w:lineRule="auto"/>
        <w:jc w:val="both"/>
        <w:rPr>
          <w:rFonts w:ascii="Arial" w:hAnsi="Arial" w:cs="Arial"/>
          <w:sz w:val="20"/>
          <w:szCs w:val="20"/>
        </w:rPr>
      </w:pPr>
    </w:p>
    <w:p w:rsidR="00CB0A95" w:rsidRPr="00A45FB4" w:rsidRDefault="00CB0A95" w:rsidP="00CB0A95">
      <w:pPr>
        <w:pStyle w:val="Default"/>
        <w:spacing w:line="360" w:lineRule="auto"/>
        <w:ind w:left="709"/>
        <w:jc w:val="both"/>
        <w:rPr>
          <w:rFonts w:ascii="Arial" w:hAnsi="Arial" w:cs="Arial"/>
          <w:sz w:val="20"/>
          <w:szCs w:val="20"/>
        </w:rPr>
      </w:pPr>
      <w:r>
        <w:rPr>
          <w:rFonts w:ascii="Arial" w:hAnsi="Arial" w:cs="Arial"/>
          <w:sz w:val="20"/>
          <w:szCs w:val="20"/>
          <w:lang w:val="es-ES_tradnl"/>
        </w:rPr>
        <w:t xml:space="preserve">Los resultados de las encuestas </w:t>
      </w:r>
      <w:r w:rsidRPr="00A45FB4">
        <w:rPr>
          <w:rFonts w:ascii="Arial" w:hAnsi="Arial" w:cs="Arial"/>
          <w:sz w:val="20"/>
          <w:szCs w:val="20"/>
          <w:lang w:val="es-ES_tradnl"/>
        </w:rPr>
        <w:t>indican que el alumnado</w:t>
      </w:r>
      <w:r>
        <w:rPr>
          <w:rFonts w:ascii="Arial" w:hAnsi="Arial" w:cs="Arial"/>
          <w:sz w:val="20"/>
          <w:szCs w:val="20"/>
          <w:lang w:val="es-ES_tradnl"/>
        </w:rPr>
        <w:t xml:space="preserve"> del Grado en Ingeniería </w:t>
      </w:r>
      <w:r w:rsidR="00194ED4">
        <w:rPr>
          <w:rFonts w:ascii="Arial" w:hAnsi="Arial" w:cs="Arial"/>
          <w:sz w:val="20"/>
          <w:szCs w:val="20"/>
          <w:lang w:val="es-ES_tradnl"/>
        </w:rPr>
        <w:t xml:space="preserve">Agrícola </w:t>
      </w:r>
      <w:r w:rsidRPr="00A45FB4">
        <w:rPr>
          <w:rFonts w:ascii="Arial" w:hAnsi="Arial" w:cs="Arial"/>
          <w:sz w:val="20"/>
          <w:szCs w:val="20"/>
          <w:lang w:val="es-ES_tradnl"/>
        </w:rPr>
        <w:t xml:space="preserve"> está bastante satisfecho </w:t>
      </w:r>
      <w:r>
        <w:rPr>
          <w:rFonts w:ascii="Arial" w:hAnsi="Arial" w:cs="Arial"/>
          <w:sz w:val="20"/>
          <w:szCs w:val="20"/>
          <w:lang w:val="es-ES_tradnl"/>
        </w:rPr>
        <w:t>con el cumplimiento de las obligaciones docentes del profesorado (4.</w:t>
      </w:r>
      <w:r w:rsidR="00194ED4">
        <w:rPr>
          <w:rFonts w:ascii="Arial" w:hAnsi="Arial" w:cs="Arial"/>
          <w:sz w:val="20"/>
          <w:szCs w:val="20"/>
          <w:lang w:val="es-ES_tradnl"/>
        </w:rPr>
        <w:t>62</w:t>
      </w:r>
      <w:r>
        <w:rPr>
          <w:rFonts w:ascii="Arial" w:hAnsi="Arial" w:cs="Arial"/>
          <w:sz w:val="20"/>
          <w:szCs w:val="20"/>
          <w:lang w:val="es-ES_tradnl"/>
        </w:rPr>
        <w:t xml:space="preserve"> sobre 5), con la planificación que realizan de la enseñanza (</w:t>
      </w:r>
      <w:r w:rsidR="00194ED4">
        <w:rPr>
          <w:rFonts w:ascii="Arial" w:hAnsi="Arial" w:cs="Arial"/>
          <w:sz w:val="20"/>
          <w:szCs w:val="20"/>
          <w:lang w:val="es-ES_tradnl"/>
        </w:rPr>
        <w:t>4.29</w:t>
      </w:r>
      <w:r>
        <w:rPr>
          <w:rFonts w:ascii="Arial" w:hAnsi="Arial" w:cs="Arial"/>
          <w:sz w:val="20"/>
          <w:szCs w:val="20"/>
          <w:lang w:val="es-ES_tradnl"/>
        </w:rPr>
        <w:t xml:space="preserve"> sobre 5), así como con las metodologías y competencias docentes que desarrollan en sus distintas asignaturas (</w:t>
      </w:r>
      <w:r w:rsidR="00194ED4">
        <w:rPr>
          <w:rFonts w:ascii="Arial" w:hAnsi="Arial" w:cs="Arial"/>
          <w:sz w:val="20"/>
          <w:szCs w:val="20"/>
          <w:lang w:val="es-ES_tradnl"/>
        </w:rPr>
        <w:t>4.35</w:t>
      </w:r>
      <w:r>
        <w:rPr>
          <w:rFonts w:ascii="Arial" w:hAnsi="Arial" w:cs="Arial"/>
          <w:sz w:val="20"/>
          <w:szCs w:val="20"/>
          <w:lang w:val="es-ES_tradnl"/>
        </w:rPr>
        <w:t xml:space="preserve"> y </w:t>
      </w:r>
      <w:r w:rsidR="00194ED4">
        <w:rPr>
          <w:rFonts w:ascii="Arial" w:hAnsi="Arial" w:cs="Arial"/>
          <w:sz w:val="20"/>
          <w:szCs w:val="20"/>
          <w:lang w:val="es-ES_tradnl"/>
        </w:rPr>
        <w:t>4.32</w:t>
      </w:r>
      <w:r>
        <w:rPr>
          <w:rFonts w:ascii="Arial" w:hAnsi="Arial" w:cs="Arial"/>
          <w:sz w:val="20"/>
          <w:szCs w:val="20"/>
          <w:lang w:val="es-ES_tradnl"/>
        </w:rPr>
        <w:t xml:space="preserve"> sobre 5, respectivamente). Estos resultados </w:t>
      </w:r>
      <w:r w:rsidRPr="00A45FB4">
        <w:rPr>
          <w:rFonts w:ascii="Arial" w:hAnsi="Arial" w:cs="Arial"/>
          <w:sz w:val="20"/>
          <w:szCs w:val="20"/>
          <w:lang w:val="es-ES_tradnl"/>
        </w:rPr>
        <w:t xml:space="preserve">son </w:t>
      </w:r>
      <w:r w:rsidR="00194ED4">
        <w:rPr>
          <w:rFonts w:ascii="Arial" w:hAnsi="Arial" w:cs="Arial"/>
          <w:sz w:val="20"/>
          <w:szCs w:val="20"/>
          <w:lang w:val="es-ES_tradnl"/>
        </w:rPr>
        <w:t xml:space="preserve">superiores </w:t>
      </w:r>
      <w:r w:rsidRPr="00A45FB4">
        <w:rPr>
          <w:rFonts w:ascii="Arial" w:hAnsi="Arial" w:cs="Arial"/>
          <w:sz w:val="20"/>
          <w:szCs w:val="20"/>
          <w:lang w:val="es-ES_tradnl"/>
        </w:rPr>
        <w:t xml:space="preserve"> a los resultados globales obtenidos de las encuestas cumplimentadas por los estudiantes de</w:t>
      </w:r>
      <w:r>
        <w:rPr>
          <w:rFonts w:ascii="Arial" w:hAnsi="Arial" w:cs="Arial"/>
          <w:sz w:val="20"/>
          <w:szCs w:val="20"/>
          <w:lang w:val="es-ES_tradnl"/>
        </w:rPr>
        <w:t>l resto de titulaciones del Centro y de</w:t>
      </w:r>
      <w:r w:rsidRPr="00A45FB4">
        <w:rPr>
          <w:rFonts w:ascii="Arial" w:hAnsi="Arial" w:cs="Arial"/>
          <w:sz w:val="20"/>
          <w:szCs w:val="20"/>
          <w:lang w:val="es-ES_tradnl"/>
        </w:rPr>
        <w:t xml:space="preserve"> todas las titulaciones de la Universidad de Huelva.</w:t>
      </w:r>
      <w:r>
        <w:rPr>
          <w:rFonts w:ascii="Arial" w:hAnsi="Arial" w:cs="Arial"/>
          <w:sz w:val="20"/>
          <w:szCs w:val="20"/>
          <w:lang w:val="es-ES_tradnl"/>
        </w:rPr>
        <w:t xml:space="preserve"> Por otra parte, </w:t>
      </w:r>
      <w:r>
        <w:rPr>
          <w:rFonts w:ascii="Arial" w:hAnsi="Arial" w:cs="Arial"/>
          <w:sz w:val="20"/>
          <w:szCs w:val="20"/>
        </w:rPr>
        <w:t xml:space="preserve">no se </w:t>
      </w:r>
      <w:r w:rsidRPr="00A45FB4">
        <w:rPr>
          <w:rFonts w:ascii="Arial" w:hAnsi="Arial" w:cs="Arial"/>
          <w:sz w:val="20"/>
          <w:szCs w:val="20"/>
        </w:rPr>
        <w:t xml:space="preserve">detectan diferencias significativas </w:t>
      </w:r>
      <w:r>
        <w:rPr>
          <w:rFonts w:ascii="Arial" w:hAnsi="Arial" w:cs="Arial"/>
          <w:sz w:val="20"/>
          <w:szCs w:val="20"/>
        </w:rPr>
        <w:t xml:space="preserve">en la opinión de los estudiantes respecto al desarrollo de la enseñanza de las asignaturas impartidas por </w:t>
      </w:r>
      <w:r w:rsidRPr="00A45FB4">
        <w:rPr>
          <w:rFonts w:ascii="Arial" w:hAnsi="Arial" w:cs="Arial"/>
          <w:sz w:val="20"/>
          <w:szCs w:val="20"/>
        </w:rPr>
        <w:t xml:space="preserve">el profesorado de </w:t>
      </w:r>
      <w:r>
        <w:rPr>
          <w:rFonts w:ascii="Arial" w:hAnsi="Arial" w:cs="Arial"/>
          <w:sz w:val="20"/>
          <w:szCs w:val="20"/>
        </w:rPr>
        <w:t xml:space="preserve">los </w:t>
      </w:r>
      <w:r w:rsidRPr="00A45FB4">
        <w:rPr>
          <w:rFonts w:ascii="Arial" w:hAnsi="Arial" w:cs="Arial"/>
          <w:sz w:val="20"/>
          <w:szCs w:val="20"/>
        </w:rPr>
        <w:t>distintos Departamentos.</w:t>
      </w:r>
    </w:p>
    <w:p w:rsidR="00CB0A95" w:rsidRPr="00063C61" w:rsidRDefault="00CB0A95" w:rsidP="00CB0A95">
      <w:pPr>
        <w:pStyle w:val="Default"/>
        <w:spacing w:line="360" w:lineRule="auto"/>
        <w:ind w:left="709"/>
        <w:jc w:val="both"/>
        <w:rPr>
          <w:rFonts w:ascii="Arial" w:hAnsi="Arial" w:cs="Arial"/>
          <w:sz w:val="20"/>
          <w:szCs w:val="20"/>
        </w:rPr>
      </w:pPr>
    </w:p>
    <w:p w:rsidR="00CB0A95" w:rsidRDefault="00CB0A95" w:rsidP="00CB0A95">
      <w:pPr>
        <w:pStyle w:val="Default"/>
        <w:spacing w:line="360" w:lineRule="auto"/>
        <w:ind w:left="709"/>
        <w:jc w:val="both"/>
        <w:rPr>
          <w:rFonts w:ascii="Arial" w:hAnsi="Arial" w:cs="Arial"/>
          <w:b/>
          <w:bCs/>
          <w:sz w:val="20"/>
          <w:szCs w:val="20"/>
          <w:lang w:val="es-ES_tradnl"/>
        </w:rPr>
      </w:pPr>
      <w:r w:rsidRPr="00A45FB4">
        <w:rPr>
          <w:rFonts w:ascii="Arial" w:hAnsi="Arial" w:cs="Arial"/>
          <w:sz w:val="20"/>
          <w:szCs w:val="20"/>
        </w:rPr>
        <w:lastRenderedPageBreak/>
        <w:t xml:space="preserve">Por tanto, se puede concluir que los resultados son </w:t>
      </w:r>
      <w:r>
        <w:rPr>
          <w:rFonts w:ascii="Arial" w:hAnsi="Arial" w:cs="Arial"/>
          <w:sz w:val="20"/>
          <w:szCs w:val="20"/>
        </w:rPr>
        <w:t xml:space="preserve">muy </w:t>
      </w:r>
      <w:r w:rsidRPr="00A45FB4">
        <w:rPr>
          <w:rFonts w:ascii="Arial" w:hAnsi="Arial" w:cs="Arial"/>
          <w:sz w:val="20"/>
          <w:szCs w:val="20"/>
        </w:rPr>
        <w:t>positivos. Se considera que parte de la explicación de estos buenos resultados puede venir dad</w:t>
      </w:r>
      <w:r>
        <w:rPr>
          <w:rFonts w:ascii="Arial" w:hAnsi="Arial" w:cs="Arial"/>
          <w:sz w:val="20"/>
          <w:szCs w:val="20"/>
        </w:rPr>
        <w:t>a</w:t>
      </w:r>
      <w:r w:rsidRPr="00A45FB4">
        <w:rPr>
          <w:rFonts w:ascii="Arial" w:hAnsi="Arial" w:cs="Arial"/>
          <w:sz w:val="20"/>
          <w:szCs w:val="20"/>
        </w:rPr>
        <w:t xml:space="preserve"> porque los alumnos, desde el comienzo del curso, disponen de guías docentes donde se especifican todos los datos necesarios para el desarrollo de cada asignatura.</w:t>
      </w:r>
      <w:r w:rsidRPr="00A45FB4">
        <w:rPr>
          <w:rFonts w:ascii="Arial" w:hAnsi="Arial" w:cs="Arial"/>
          <w:b/>
          <w:sz w:val="20"/>
          <w:szCs w:val="20"/>
        </w:rPr>
        <w:t xml:space="preserve"> </w:t>
      </w:r>
      <w:r w:rsidRPr="00A45FB4">
        <w:rPr>
          <w:rFonts w:ascii="Arial" w:hAnsi="Arial" w:cs="Arial"/>
          <w:sz w:val="20"/>
          <w:szCs w:val="20"/>
        </w:rPr>
        <w:t>Estas guías han sido elaboradas por profesorado que cuenta con una amplia experiencia en su diseño debido, en gran medida, a las experiencias piloto de implantación del ECTS realizadas en nuestro Centro, además de ser objeto de una exhaustiva revisión por parte de la Comisión para la Garantía de Calidad del Título. Además, también contribuye la amplia difusión que el Centro realiza a los estudiantes de todos los aspectos relacionados con la enseñanza.</w:t>
      </w:r>
    </w:p>
    <w:p w:rsidR="00CB0A95" w:rsidRPr="00CB0A95" w:rsidRDefault="00CB0A95" w:rsidP="00CB0A95">
      <w:pPr>
        <w:pStyle w:val="Default"/>
        <w:spacing w:line="360" w:lineRule="auto"/>
        <w:ind w:left="709"/>
        <w:jc w:val="both"/>
        <w:rPr>
          <w:rFonts w:ascii="Arial" w:hAnsi="Arial" w:cs="Arial"/>
          <w:b/>
          <w:bCs/>
          <w:sz w:val="20"/>
          <w:szCs w:val="20"/>
          <w:lang w:val="es-ES_tradnl"/>
        </w:rPr>
      </w:pPr>
    </w:p>
    <w:p w:rsidR="00CB0A95" w:rsidRPr="00A45FB4" w:rsidRDefault="00CB0A95" w:rsidP="00CB0A95">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En relación a los resultados del ítem de </w:t>
      </w:r>
      <w:r w:rsidRPr="00A45FB4">
        <w:rPr>
          <w:rFonts w:ascii="Arial" w:hAnsi="Arial" w:cs="Arial"/>
          <w:sz w:val="20"/>
          <w:szCs w:val="20"/>
        </w:rPr>
        <w:t>la encuesta</w:t>
      </w:r>
      <w:r>
        <w:rPr>
          <w:rFonts w:ascii="Arial" w:hAnsi="Arial" w:cs="Arial"/>
          <w:sz w:val="20"/>
          <w:szCs w:val="20"/>
        </w:rPr>
        <w:t xml:space="preserve"> relacionado con la evaluación del aprendizaje: </w:t>
      </w:r>
    </w:p>
    <w:p w:rsidR="00CB0A95" w:rsidRPr="00A45FB4" w:rsidRDefault="00CB0A95" w:rsidP="00CB0A95">
      <w:pPr>
        <w:pStyle w:val="Default"/>
        <w:spacing w:line="360" w:lineRule="auto"/>
        <w:ind w:left="709"/>
        <w:jc w:val="both"/>
        <w:rPr>
          <w:rFonts w:ascii="Arial" w:hAnsi="Arial" w:cs="Arial"/>
          <w:sz w:val="20"/>
          <w:szCs w:val="20"/>
        </w:rPr>
      </w:pPr>
    </w:p>
    <w:p w:rsidR="00CB0A95" w:rsidRDefault="00CB0A95" w:rsidP="00CB0A95">
      <w:pPr>
        <w:pStyle w:val="Default"/>
        <w:spacing w:line="360" w:lineRule="auto"/>
        <w:ind w:left="709"/>
        <w:jc w:val="both"/>
        <w:rPr>
          <w:rFonts w:ascii="Arial" w:hAnsi="Arial" w:cs="Arial"/>
          <w:sz w:val="20"/>
          <w:szCs w:val="20"/>
        </w:rPr>
      </w:pPr>
      <w:r w:rsidRPr="00A45FB4">
        <w:rPr>
          <w:rFonts w:ascii="Arial" w:hAnsi="Arial" w:cs="Arial"/>
          <w:sz w:val="20"/>
          <w:szCs w:val="20"/>
        </w:rPr>
        <w:t xml:space="preserve">Los resultados de la encuesta de opinión de los estudiantes sobre la actividad docente del profesorado </w:t>
      </w:r>
      <w:r>
        <w:rPr>
          <w:rFonts w:ascii="Arial" w:hAnsi="Arial" w:cs="Arial"/>
          <w:sz w:val="20"/>
          <w:szCs w:val="20"/>
        </w:rPr>
        <w:t xml:space="preserve">en relación a los sistemas de evaluación empleados también </w:t>
      </w:r>
      <w:r w:rsidRPr="00A45FB4">
        <w:rPr>
          <w:rFonts w:ascii="Arial" w:hAnsi="Arial" w:cs="Arial"/>
          <w:sz w:val="20"/>
          <w:szCs w:val="20"/>
        </w:rPr>
        <w:t>muestra un</w:t>
      </w:r>
      <w:r>
        <w:rPr>
          <w:rFonts w:ascii="Arial" w:hAnsi="Arial" w:cs="Arial"/>
          <w:sz w:val="20"/>
          <w:szCs w:val="20"/>
        </w:rPr>
        <w:t xml:space="preserve"> valor medio elevado (</w:t>
      </w:r>
      <w:r w:rsidR="007E4D63">
        <w:rPr>
          <w:rFonts w:ascii="Arial" w:hAnsi="Arial" w:cs="Arial"/>
          <w:sz w:val="20"/>
          <w:szCs w:val="20"/>
        </w:rPr>
        <w:t>4,25</w:t>
      </w:r>
      <w:r>
        <w:rPr>
          <w:rFonts w:ascii="Arial" w:hAnsi="Arial" w:cs="Arial"/>
          <w:sz w:val="20"/>
          <w:szCs w:val="20"/>
        </w:rPr>
        <w:t xml:space="preserve"> sobre 5)</w:t>
      </w:r>
      <w:r w:rsidRPr="00A45FB4">
        <w:rPr>
          <w:rFonts w:ascii="Arial" w:hAnsi="Arial" w:cs="Arial"/>
          <w:sz w:val="20"/>
          <w:szCs w:val="20"/>
        </w:rPr>
        <w:t xml:space="preserve">, </w:t>
      </w:r>
      <w:r w:rsidR="007E4D63">
        <w:rPr>
          <w:rFonts w:ascii="Arial" w:hAnsi="Arial" w:cs="Arial"/>
          <w:sz w:val="20"/>
          <w:szCs w:val="20"/>
        </w:rPr>
        <w:t xml:space="preserve">superior </w:t>
      </w:r>
      <w:r>
        <w:rPr>
          <w:rFonts w:ascii="Arial" w:hAnsi="Arial" w:cs="Arial"/>
          <w:sz w:val="20"/>
          <w:szCs w:val="20"/>
        </w:rPr>
        <w:t xml:space="preserve"> una vez más a </w:t>
      </w:r>
      <w:r w:rsidRPr="00A45FB4">
        <w:rPr>
          <w:rFonts w:ascii="Arial" w:hAnsi="Arial" w:cs="Arial"/>
          <w:sz w:val="20"/>
          <w:szCs w:val="20"/>
        </w:rPr>
        <w:t xml:space="preserve">los valores medios obtenidos en el Centro y en la Universidad. </w:t>
      </w:r>
      <w:r>
        <w:rPr>
          <w:rFonts w:ascii="Arial" w:hAnsi="Arial" w:cs="Arial"/>
          <w:sz w:val="20"/>
          <w:szCs w:val="20"/>
        </w:rPr>
        <w:t>Estos resultados no muestran diferencias significativas cuando se analizan clasificando al profesorado según al Departamento al que pertenecen.</w:t>
      </w:r>
    </w:p>
    <w:p w:rsidR="00CB0A95" w:rsidRDefault="00CB0A95" w:rsidP="00CB0A95">
      <w:pPr>
        <w:pStyle w:val="Default"/>
        <w:spacing w:line="360" w:lineRule="auto"/>
        <w:ind w:left="709"/>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sidRPr="00A45FB4">
        <w:rPr>
          <w:rFonts w:ascii="Arial" w:hAnsi="Arial" w:cs="Arial"/>
          <w:sz w:val="20"/>
          <w:szCs w:val="20"/>
        </w:rPr>
        <w:t xml:space="preserve">Por tanto, hay que destacar la alta satisfacción de los estudiantes con la actividad docente del profesorado, en niveles </w:t>
      </w:r>
      <w:r w:rsidR="007E4D63">
        <w:rPr>
          <w:rFonts w:ascii="Arial" w:hAnsi="Arial" w:cs="Arial"/>
          <w:sz w:val="20"/>
          <w:szCs w:val="20"/>
        </w:rPr>
        <w:t xml:space="preserve">superiores </w:t>
      </w:r>
      <w:r>
        <w:rPr>
          <w:rFonts w:ascii="Arial" w:hAnsi="Arial" w:cs="Arial"/>
          <w:sz w:val="20"/>
          <w:szCs w:val="20"/>
        </w:rPr>
        <w:t xml:space="preserve"> </w:t>
      </w:r>
      <w:r w:rsidRPr="00A45FB4">
        <w:rPr>
          <w:rFonts w:ascii="Arial" w:hAnsi="Arial" w:cs="Arial"/>
          <w:sz w:val="20"/>
          <w:szCs w:val="20"/>
        </w:rPr>
        <w:t>a los del Centro y Universidad.</w:t>
      </w:r>
      <w:r>
        <w:rPr>
          <w:rFonts w:ascii="Arial" w:hAnsi="Arial" w:cs="Arial"/>
          <w:sz w:val="20"/>
          <w:szCs w:val="20"/>
        </w:rPr>
        <w:t xml:space="preserve"> Este hecho se refleja en el resultado del ítem que pregunta directamente a los estudiantes si están satisfechos con la labor del profesor (</w:t>
      </w:r>
      <w:r w:rsidR="007E4D63">
        <w:rPr>
          <w:rFonts w:ascii="Arial" w:hAnsi="Arial" w:cs="Arial"/>
          <w:sz w:val="20"/>
          <w:szCs w:val="20"/>
        </w:rPr>
        <w:t>4.23</w:t>
      </w:r>
      <w:r>
        <w:rPr>
          <w:rFonts w:ascii="Arial" w:hAnsi="Arial" w:cs="Arial"/>
          <w:sz w:val="20"/>
          <w:szCs w:val="20"/>
        </w:rPr>
        <w:t xml:space="preserve"> sobre 5).  </w:t>
      </w:r>
    </w:p>
    <w:p w:rsidR="00CB0A95" w:rsidRDefault="00CB0A95" w:rsidP="00CB0A95">
      <w:pPr>
        <w:pStyle w:val="Default"/>
        <w:spacing w:line="360" w:lineRule="auto"/>
        <w:ind w:left="709"/>
        <w:jc w:val="both"/>
        <w:rPr>
          <w:rFonts w:ascii="Arial" w:hAnsi="Arial" w:cs="Arial"/>
          <w:sz w:val="20"/>
          <w:szCs w:val="20"/>
        </w:rPr>
      </w:pPr>
    </w:p>
    <w:p w:rsidR="00CB0A95" w:rsidRPr="00E44A42" w:rsidRDefault="00CB0A95" w:rsidP="00CB0A95">
      <w:pPr>
        <w:pStyle w:val="Default"/>
        <w:spacing w:line="360" w:lineRule="auto"/>
        <w:rPr>
          <w:rFonts w:ascii="Arial" w:hAnsi="Arial" w:cs="Arial"/>
          <w:b/>
          <w:sz w:val="20"/>
          <w:szCs w:val="20"/>
        </w:rPr>
      </w:pPr>
    </w:p>
    <w:p w:rsidR="00CB0A95" w:rsidRPr="00CB0A95" w:rsidRDefault="00CB0A95" w:rsidP="00CB0A95">
      <w:pPr>
        <w:pStyle w:val="Default"/>
        <w:spacing w:line="360" w:lineRule="auto"/>
        <w:jc w:val="both"/>
        <w:rPr>
          <w:rFonts w:ascii="Arial" w:hAnsi="Arial" w:cs="Arial"/>
          <w:b/>
          <w:sz w:val="20"/>
        </w:rPr>
      </w:pPr>
      <w:r w:rsidRPr="00CB0A95">
        <w:rPr>
          <w:rFonts w:ascii="Arial" w:hAnsi="Arial" w:cs="Arial"/>
          <w:b/>
          <w:sz w:val="20"/>
        </w:rPr>
        <w:t xml:space="preserve">INFORME 4- Encuesta de autoevaluación del profesorado (solo grado) </w:t>
      </w:r>
    </w:p>
    <w:p w:rsidR="00CB0A95" w:rsidRDefault="00CB0A95" w:rsidP="00CB0A95">
      <w:pPr>
        <w:pStyle w:val="Default"/>
        <w:spacing w:line="360" w:lineRule="auto"/>
        <w:rPr>
          <w:rFonts w:ascii="Arial" w:hAnsi="Arial" w:cs="Arial"/>
          <w:b/>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 xml:space="preserve">Los resultados de las encuestas de autoevaluación del profesorado respecto a la actividad docente que realizan han mostrado que el profesorado del Grado en Ingeniería </w:t>
      </w:r>
      <w:r w:rsidR="007E4D63">
        <w:rPr>
          <w:rFonts w:ascii="Arial" w:hAnsi="Arial" w:cs="Arial"/>
          <w:sz w:val="20"/>
          <w:szCs w:val="20"/>
        </w:rPr>
        <w:t xml:space="preserve">Agrícola </w:t>
      </w:r>
      <w:r>
        <w:rPr>
          <w:rFonts w:ascii="Arial" w:hAnsi="Arial" w:cs="Arial"/>
          <w:sz w:val="20"/>
          <w:szCs w:val="20"/>
        </w:rPr>
        <w:t>está muy satisfecho con la planificación que realizan de la enseñanza y aprendizaje (4,</w:t>
      </w:r>
      <w:r w:rsidR="007E4D63">
        <w:rPr>
          <w:rFonts w:ascii="Arial" w:hAnsi="Arial" w:cs="Arial"/>
          <w:sz w:val="20"/>
          <w:szCs w:val="20"/>
        </w:rPr>
        <w:t>17</w:t>
      </w:r>
      <w:r>
        <w:rPr>
          <w:rFonts w:ascii="Arial" w:hAnsi="Arial" w:cs="Arial"/>
          <w:sz w:val="20"/>
          <w:szCs w:val="20"/>
        </w:rPr>
        <w:t xml:space="preserve"> sobre 5), así como con el desarrollo de la enseñanza, evaluado a través del cumplimiento de</w:t>
      </w:r>
      <w:r w:rsidR="007E4D63">
        <w:rPr>
          <w:rFonts w:ascii="Arial" w:hAnsi="Arial" w:cs="Arial"/>
          <w:sz w:val="20"/>
          <w:szCs w:val="20"/>
        </w:rPr>
        <w:t xml:space="preserve"> sus obligaciones docentes ( 4,69 </w:t>
      </w:r>
      <w:r>
        <w:rPr>
          <w:rFonts w:ascii="Arial" w:hAnsi="Arial" w:cs="Arial"/>
          <w:sz w:val="20"/>
          <w:szCs w:val="20"/>
        </w:rPr>
        <w:t>sobre 5), de la planificación (4.</w:t>
      </w:r>
      <w:r w:rsidR="007E4D63">
        <w:rPr>
          <w:rFonts w:ascii="Arial" w:hAnsi="Arial" w:cs="Arial"/>
          <w:sz w:val="20"/>
          <w:szCs w:val="20"/>
        </w:rPr>
        <w:t>17</w:t>
      </w:r>
      <w:r>
        <w:rPr>
          <w:rFonts w:ascii="Arial" w:hAnsi="Arial" w:cs="Arial"/>
          <w:sz w:val="20"/>
          <w:szCs w:val="20"/>
        </w:rPr>
        <w:t xml:space="preserve"> sobre 5) y de las metodologías y competencias docentes que desarrollan (4.</w:t>
      </w:r>
      <w:r w:rsidR="007E4D63">
        <w:rPr>
          <w:rFonts w:ascii="Arial" w:hAnsi="Arial" w:cs="Arial"/>
          <w:sz w:val="20"/>
          <w:szCs w:val="20"/>
        </w:rPr>
        <w:t>35</w:t>
      </w:r>
      <w:r>
        <w:rPr>
          <w:rFonts w:ascii="Arial" w:hAnsi="Arial" w:cs="Arial"/>
          <w:sz w:val="20"/>
          <w:szCs w:val="20"/>
        </w:rPr>
        <w:t xml:space="preserve"> y 4.</w:t>
      </w:r>
      <w:r w:rsidR="007E4D63">
        <w:rPr>
          <w:rFonts w:ascii="Arial" w:hAnsi="Arial" w:cs="Arial"/>
          <w:sz w:val="20"/>
          <w:szCs w:val="20"/>
        </w:rPr>
        <w:t>32</w:t>
      </w:r>
      <w:r>
        <w:rPr>
          <w:rFonts w:ascii="Arial" w:hAnsi="Arial" w:cs="Arial"/>
          <w:sz w:val="20"/>
          <w:szCs w:val="20"/>
        </w:rPr>
        <w:t xml:space="preserve">, sobre 5, respectivamente). Además, están altamente satisfechos con los sistemas que emplean en la evaluación de los </w:t>
      </w:r>
      <w:r>
        <w:rPr>
          <w:rFonts w:ascii="Arial" w:hAnsi="Arial" w:cs="Arial"/>
          <w:sz w:val="20"/>
          <w:szCs w:val="20"/>
        </w:rPr>
        <w:lastRenderedPageBreak/>
        <w:t>aprendizajes (4.</w:t>
      </w:r>
      <w:r w:rsidR="007E4D63">
        <w:rPr>
          <w:rFonts w:ascii="Arial" w:hAnsi="Arial" w:cs="Arial"/>
          <w:sz w:val="20"/>
          <w:szCs w:val="20"/>
        </w:rPr>
        <w:t>30</w:t>
      </w:r>
      <w:r>
        <w:rPr>
          <w:rFonts w:ascii="Arial" w:hAnsi="Arial" w:cs="Arial"/>
          <w:sz w:val="20"/>
          <w:szCs w:val="20"/>
        </w:rPr>
        <w:t xml:space="preserve"> sobre 5). Estos resultados del profesorado no muestran diferencias importantes cuando se extraen agrupándolos por los Departamentos a los que pertenecen.</w:t>
      </w:r>
    </w:p>
    <w:p w:rsidR="00CB0A95" w:rsidRDefault="00CB0A95" w:rsidP="00CB0A95">
      <w:pPr>
        <w:pStyle w:val="Default"/>
        <w:spacing w:line="360" w:lineRule="auto"/>
        <w:jc w:val="both"/>
        <w:rPr>
          <w:rFonts w:ascii="Arial" w:hAnsi="Arial" w:cs="Arial"/>
          <w:sz w:val="20"/>
          <w:szCs w:val="20"/>
        </w:rPr>
      </w:pPr>
    </w:p>
    <w:p w:rsidR="00CB0A95" w:rsidRPr="00E85E5E" w:rsidRDefault="00CB0A95" w:rsidP="00CB0A95">
      <w:pPr>
        <w:pStyle w:val="Default"/>
        <w:spacing w:line="360" w:lineRule="auto"/>
        <w:jc w:val="both"/>
        <w:rPr>
          <w:rFonts w:ascii="Arial" w:hAnsi="Arial" w:cs="Arial"/>
          <w:b/>
          <w:sz w:val="20"/>
          <w:szCs w:val="20"/>
        </w:rPr>
      </w:pPr>
      <w:r>
        <w:rPr>
          <w:rFonts w:ascii="Arial" w:hAnsi="Arial" w:cs="Arial"/>
          <w:sz w:val="20"/>
          <w:szCs w:val="20"/>
        </w:rPr>
        <w:t xml:space="preserve">Por otra parte, se ha de comentar que, </w:t>
      </w:r>
      <w:r w:rsidRPr="00E85E5E">
        <w:rPr>
          <w:rFonts w:ascii="Arial" w:hAnsi="Arial" w:cs="Arial"/>
          <w:sz w:val="20"/>
          <w:szCs w:val="20"/>
        </w:rPr>
        <w:t>en</w:t>
      </w:r>
      <w:r>
        <w:rPr>
          <w:rFonts w:ascii="Arial" w:hAnsi="Arial" w:cs="Arial"/>
          <w:sz w:val="20"/>
          <w:szCs w:val="20"/>
        </w:rPr>
        <w:t xml:space="preserve"> líneas generales</w:t>
      </w:r>
      <w:r w:rsidRPr="00E85E5E">
        <w:rPr>
          <w:rFonts w:ascii="Arial" w:hAnsi="Arial" w:cs="Arial"/>
          <w:sz w:val="20"/>
          <w:szCs w:val="20"/>
        </w:rPr>
        <w:t>, e</w:t>
      </w:r>
      <w:r>
        <w:rPr>
          <w:rFonts w:ascii="Arial" w:hAnsi="Arial" w:cs="Arial"/>
          <w:sz w:val="20"/>
          <w:szCs w:val="20"/>
        </w:rPr>
        <w:t xml:space="preserve">ste alto </w:t>
      </w:r>
      <w:r w:rsidRPr="00E85E5E">
        <w:rPr>
          <w:rFonts w:ascii="Arial" w:hAnsi="Arial" w:cs="Arial"/>
          <w:sz w:val="20"/>
          <w:szCs w:val="20"/>
        </w:rPr>
        <w:t xml:space="preserve">nivel de satisfacción </w:t>
      </w:r>
      <w:r>
        <w:rPr>
          <w:rFonts w:ascii="Arial" w:hAnsi="Arial" w:cs="Arial"/>
          <w:sz w:val="20"/>
          <w:szCs w:val="20"/>
        </w:rPr>
        <w:t xml:space="preserve">que tiene </w:t>
      </w:r>
      <w:r w:rsidRPr="00E85E5E">
        <w:rPr>
          <w:rFonts w:ascii="Arial" w:hAnsi="Arial" w:cs="Arial"/>
          <w:sz w:val="20"/>
          <w:szCs w:val="20"/>
        </w:rPr>
        <w:t>e</w:t>
      </w:r>
      <w:r>
        <w:rPr>
          <w:rFonts w:ascii="Arial" w:hAnsi="Arial" w:cs="Arial"/>
          <w:sz w:val="20"/>
          <w:szCs w:val="20"/>
        </w:rPr>
        <w:t xml:space="preserve">l profesorado </w:t>
      </w:r>
      <w:r w:rsidRPr="00E85E5E">
        <w:rPr>
          <w:rFonts w:ascii="Arial" w:hAnsi="Arial" w:cs="Arial"/>
          <w:sz w:val="20"/>
          <w:szCs w:val="20"/>
        </w:rPr>
        <w:t xml:space="preserve">del Grado en Ingeniería </w:t>
      </w:r>
      <w:r w:rsidR="007E4D63">
        <w:rPr>
          <w:rFonts w:ascii="Arial" w:hAnsi="Arial" w:cs="Arial"/>
          <w:sz w:val="20"/>
          <w:szCs w:val="20"/>
        </w:rPr>
        <w:t xml:space="preserve">Agrícola </w:t>
      </w:r>
      <w:r w:rsidRPr="00E85E5E">
        <w:rPr>
          <w:rFonts w:ascii="Arial" w:hAnsi="Arial" w:cs="Arial"/>
          <w:sz w:val="20"/>
          <w:szCs w:val="20"/>
        </w:rPr>
        <w:t xml:space="preserve"> </w:t>
      </w:r>
      <w:r>
        <w:rPr>
          <w:rFonts w:ascii="Arial" w:hAnsi="Arial" w:cs="Arial"/>
          <w:sz w:val="20"/>
          <w:szCs w:val="20"/>
        </w:rPr>
        <w:t xml:space="preserve">con su actividad docente </w:t>
      </w:r>
      <w:r w:rsidRPr="00E85E5E">
        <w:rPr>
          <w:rFonts w:ascii="Arial" w:hAnsi="Arial" w:cs="Arial"/>
          <w:sz w:val="20"/>
          <w:szCs w:val="20"/>
        </w:rPr>
        <w:t>es similar al que</w:t>
      </w:r>
      <w:r>
        <w:rPr>
          <w:rFonts w:ascii="Arial" w:hAnsi="Arial" w:cs="Arial"/>
          <w:sz w:val="20"/>
          <w:szCs w:val="20"/>
        </w:rPr>
        <w:t xml:space="preserve"> tiene el profesorado </w:t>
      </w:r>
      <w:r w:rsidRPr="00E85E5E">
        <w:rPr>
          <w:rFonts w:ascii="Arial" w:hAnsi="Arial" w:cs="Arial"/>
          <w:sz w:val="20"/>
          <w:szCs w:val="20"/>
          <w:lang w:val="es-ES_tradnl"/>
        </w:rPr>
        <w:t>del resto de titulaciones de Grado que se imparten en el Centro y de todas las titulaciones de la Universidad de Huelva.</w:t>
      </w:r>
    </w:p>
    <w:p w:rsidR="00CB0A95" w:rsidRPr="00561A70" w:rsidRDefault="00CB0A95" w:rsidP="00CB0A95">
      <w:pPr>
        <w:pStyle w:val="Default"/>
        <w:spacing w:line="360" w:lineRule="auto"/>
        <w:ind w:left="360"/>
        <w:jc w:val="both"/>
        <w:rPr>
          <w:rFonts w:ascii="Arial" w:hAnsi="Arial" w:cs="Arial"/>
          <w:sz w:val="20"/>
          <w:szCs w:val="20"/>
          <w:lang w:val="es-ES_tradnl"/>
        </w:rPr>
      </w:pPr>
    </w:p>
    <w:p w:rsidR="00CB0A95" w:rsidRPr="00063C61" w:rsidRDefault="00CB0A95" w:rsidP="00CB0A95">
      <w:pPr>
        <w:pStyle w:val="Default"/>
        <w:spacing w:line="360" w:lineRule="auto"/>
        <w:rPr>
          <w:rFonts w:ascii="Arial" w:hAnsi="Arial" w:cs="Arial"/>
          <w:b/>
          <w:sz w:val="20"/>
          <w:szCs w:val="20"/>
          <w:lang w:val="es-ES_tradnl"/>
        </w:rPr>
      </w:pPr>
    </w:p>
    <w:p w:rsidR="00CB0A95" w:rsidRPr="002B6E9D" w:rsidRDefault="00CB0A95" w:rsidP="002B6E9D">
      <w:pPr>
        <w:pStyle w:val="Default"/>
        <w:spacing w:line="360" w:lineRule="auto"/>
        <w:jc w:val="both"/>
        <w:rPr>
          <w:rFonts w:ascii="Arial" w:hAnsi="Arial" w:cs="Arial"/>
          <w:b/>
          <w:sz w:val="20"/>
        </w:rPr>
      </w:pPr>
      <w:r w:rsidRPr="002B6E9D">
        <w:rPr>
          <w:rFonts w:ascii="Arial" w:hAnsi="Arial" w:cs="Arial"/>
          <w:b/>
          <w:sz w:val="20"/>
        </w:rPr>
        <w:t>INFORME 9- Analysis of mobility programs: Meet the students</w:t>
      </w:r>
    </w:p>
    <w:p w:rsidR="00CB0A95" w:rsidRDefault="00CB0A95" w:rsidP="00CB0A95">
      <w:pPr>
        <w:pStyle w:val="Default"/>
        <w:spacing w:line="360" w:lineRule="auto"/>
        <w:rPr>
          <w:rFonts w:ascii="Arial" w:hAnsi="Arial" w:cs="Arial"/>
          <w:b/>
          <w:sz w:val="20"/>
          <w:szCs w:val="20"/>
          <w:lang w:val="en-US"/>
        </w:rPr>
      </w:pPr>
    </w:p>
    <w:p w:rsidR="00CB0A95" w:rsidRDefault="00CB0A95" w:rsidP="00CB0A95">
      <w:pPr>
        <w:pStyle w:val="Default"/>
        <w:spacing w:line="360" w:lineRule="auto"/>
        <w:jc w:val="both"/>
        <w:rPr>
          <w:rFonts w:ascii="Arial" w:hAnsi="Arial" w:cs="Arial"/>
          <w:sz w:val="20"/>
          <w:szCs w:val="20"/>
        </w:rPr>
      </w:pPr>
      <w:r w:rsidRPr="00FA2A51">
        <w:rPr>
          <w:rFonts w:ascii="Arial" w:hAnsi="Arial" w:cs="Arial"/>
          <w:sz w:val="20"/>
          <w:szCs w:val="20"/>
        </w:rPr>
        <w:t xml:space="preserve">A continuación se realiza un análisis de los resultados que se </w:t>
      </w:r>
      <w:r>
        <w:rPr>
          <w:rFonts w:ascii="Arial" w:hAnsi="Arial" w:cs="Arial"/>
          <w:sz w:val="20"/>
          <w:szCs w:val="20"/>
        </w:rPr>
        <w:t xml:space="preserve">extraen </w:t>
      </w:r>
      <w:r w:rsidRPr="00FA2A51">
        <w:rPr>
          <w:rFonts w:ascii="Arial" w:hAnsi="Arial" w:cs="Arial"/>
          <w:sz w:val="20"/>
          <w:szCs w:val="20"/>
        </w:rPr>
        <w:t>de las encuestas realizadas a</w:t>
      </w:r>
      <w:r>
        <w:rPr>
          <w:rFonts w:ascii="Arial" w:hAnsi="Arial" w:cs="Arial"/>
          <w:sz w:val="20"/>
          <w:szCs w:val="20"/>
        </w:rPr>
        <w:t xml:space="preserve"> </w:t>
      </w:r>
      <w:r w:rsidRPr="00FA2A51">
        <w:rPr>
          <w:rFonts w:ascii="Arial" w:hAnsi="Arial" w:cs="Arial"/>
          <w:sz w:val="20"/>
          <w:szCs w:val="20"/>
        </w:rPr>
        <w:t>l</w:t>
      </w:r>
      <w:r>
        <w:rPr>
          <w:rFonts w:ascii="Arial" w:hAnsi="Arial" w:cs="Arial"/>
          <w:sz w:val="20"/>
          <w:szCs w:val="20"/>
        </w:rPr>
        <w:t xml:space="preserve">os estudiantes que cursaron durante el curso académico 2011/12 asignaturas impartidas en el Centro acogiéndose a programas de movilidad (movilidad entrante). Se ha de mencionar que en el curso 2011/12, en el que únicamente se impartieron los dos primeros cursos de Grado, ningún estudiante del Centro pudo acogerse a algún programa de movilidad para cursar asignaturas en una Universidad distinta a la de Huelva (movilidad saliente).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 xml:space="preserve">En primer lugar, hay que indicar que únicamente el 24 % de los estudiantes  de movilidad entrante  realizó la encuesta. Este bajo porcentaje es consecuencia de la gran dificultad que existió en la localización de estos estudiantes, </w:t>
      </w:r>
      <w:r w:rsidRPr="00F409FE">
        <w:rPr>
          <w:rFonts w:ascii="Arial" w:hAnsi="Arial" w:cs="Arial"/>
          <w:sz w:val="20"/>
          <w:szCs w:val="20"/>
        </w:rPr>
        <w:t>dado que, salvo que deban realizar modificaciones en sus compromisos de aprendizaje, estos alumnos no resultan fácilmente accesibles desde la coordinación de movilidad del centro.</w:t>
      </w:r>
      <w:r>
        <w:rPr>
          <w:rFonts w:ascii="Arial" w:hAnsi="Arial" w:cs="Arial"/>
          <w:sz w:val="20"/>
          <w:szCs w:val="20"/>
        </w:rPr>
        <w:t xml:space="preserve">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 xml:space="preserve">Respecto a los resultados, de forma general se ha de indicar que los estudiantes están altamente satisfechos con el trabajo desempeñado por nuestro Centro durante su estancia (otorgan una puntuación media de 4 sobre 5 a su nivel de satisfacción con su programa de movilidad). De forma específica hay que subrayar que valoran muy positivamente la atención y recepción que tuvieron (4,71 sobre 5), la facilidad en el proceso de tramitación de documentos (4,29 sobre 5) y la atención de su tutor académico (4.43 sobre 5).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Por otra parte, los estudiantes valoran con 3.29 sobre 5 la coordinación entre las universidades de origen y acogida. Este resultado hay que valorarlo de forma positiva ya que el número de universidades de origen involucradas en el proceso es alto, cada una presentando sus propias particularidades en su funcionamiento, por lo que no siempre la labor de coordinación puede realizarse de forma efectiva.</w:t>
      </w:r>
    </w:p>
    <w:p w:rsidR="00CB0A95" w:rsidRDefault="00CB0A95" w:rsidP="00CB0A95">
      <w:pPr>
        <w:pStyle w:val="Default"/>
        <w:spacing w:line="360" w:lineRule="auto"/>
        <w:jc w:val="both"/>
        <w:rPr>
          <w:rFonts w:ascii="Arial" w:hAnsi="Arial" w:cs="Arial"/>
          <w:sz w:val="20"/>
          <w:szCs w:val="20"/>
        </w:rPr>
      </w:pPr>
    </w:p>
    <w:p w:rsidR="00CB0A95" w:rsidRPr="00FA2A51" w:rsidRDefault="00CB0A95" w:rsidP="00CB0A95">
      <w:pPr>
        <w:pStyle w:val="Default"/>
        <w:spacing w:line="360" w:lineRule="auto"/>
        <w:rPr>
          <w:rFonts w:ascii="Arial" w:hAnsi="Arial" w:cs="Arial"/>
          <w:b/>
          <w:sz w:val="20"/>
          <w:szCs w:val="20"/>
        </w:rPr>
      </w:pPr>
    </w:p>
    <w:p w:rsidR="00CB0A95" w:rsidRPr="002B6E9D" w:rsidRDefault="00CB0A95" w:rsidP="002B6E9D">
      <w:pPr>
        <w:pStyle w:val="Default"/>
        <w:spacing w:line="360" w:lineRule="auto"/>
        <w:jc w:val="both"/>
        <w:rPr>
          <w:rFonts w:ascii="Arial" w:hAnsi="Arial" w:cs="Arial"/>
          <w:b/>
          <w:sz w:val="20"/>
        </w:rPr>
      </w:pPr>
      <w:r w:rsidRPr="002B6E9D">
        <w:rPr>
          <w:rFonts w:ascii="Arial" w:hAnsi="Arial" w:cs="Arial"/>
          <w:b/>
          <w:sz w:val="20"/>
        </w:rPr>
        <w:t>INFORME 10- Análisis de los programas de movilidad : Opinión de los tutores académicos</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sidRPr="00FA2A51">
        <w:rPr>
          <w:rFonts w:ascii="Arial" w:hAnsi="Arial" w:cs="Arial"/>
          <w:sz w:val="20"/>
          <w:szCs w:val="20"/>
        </w:rPr>
        <w:t xml:space="preserve">A continuación se realiza un análisis de los resultados que se </w:t>
      </w:r>
      <w:r>
        <w:rPr>
          <w:rFonts w:ascii="Arial" w:hAnsi="Arial" w:cs="Arial"/>
          <w:sz w:val="20"/>
          <w:szCs w:val="20"/>
        </w:rPr>
        <w:t xml:space="preserve">extraen </w:t>
      </w:r>
      <w:r w:rsidRPr="00FA2A51">
        <w:rPr>
          <w:rFonts w:ascii="Arial" w:hAnsi="Arial" w:cs="Arial"/>
          <w:sz w:val="20"/>
          <w:szCs w:val="20"/>
        </w:rPr>
        <w:t>de las encuestas realizadas a</w:t>
      </w:r>
      <w:r>
        <w:rPr>
          <w:rFonts w:ascii="Arial" w:hAnsi="Arial" w:cs="Arial"/>
          <w:sz w:val="20"/>
          <w:szCs w:val="20"/>
        </w:rPr>
        <w:t xml:space="preserve"> </w:t>
      </w:r>
      <w:r w:rsidRPr="00FA2A51">
        <w:rPr>
          <w:rFonts w:ascii="Arial" w:hAnsi="Arial" w:cs="Arial"/>
          <w:sz w:val="20"/>
          <w:szCs w:val="20"/>
        </w:rPr>
        <w:t>l</w:t>
      </w:r>
      <w:r>
        <w:rPr>
          <w:rFonts w:ascii="Arial" w:hAnsi="Arial" w:cs="Arial"/>
          <w:sz w:val="20"/>
          <w:szCs w:val="20"/>
        </w:rPr>
        <w:t>os tutores académicos que se encargaron de los estudiantes de movilidad entrante que cursaron</w:t>
      </w:r>
      <w:r w:rsidRPr="00BF37EB">
        <w:rPr>
          <w:rFonts w:ascii="Arial" w:hAnsi="Arial" w:cs="Arial"/>
          <w:sz w:val="20"/>
          <w:szCs w:val="20"/>
        </w:rPr>
        <w:t xml:space="preserve"> </w:t>
      </w:r>
      <w:r>
        <w:rPr>
          <w:rFonts w:ascii="Arial" w:hAnsi="Arial" w:cs="Arial"/>
          <w:sz w:val="20"/>
          <w:szCs w:val="20"/>
        </w:rPr>
        <w:t xml:space="preserve">asignaturas impartidas en nuestro Centro durante el curso académico 2011/12.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Los tutores destacan la excelente actitud y nivel de cumplimiento de estos estudiantes (4.67 y 4 sobre 5, respectivamente), así como la gestión que el Centro realiza del programa de movilidad (4.33 sobre 5). También valoran positivamente la relación que han mantenido con el tutor de la Universidad de origen (4 sobre 5). Al igual que los estudiantes afectados, también otorgan una calificación ligeramente inferior a la del resto de ítems de la encuesta (3.33) a la gestión de los trámites entre las universidades implicadas.</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En líneas generales, los tutores académicos muestran un alto nivel de satisfacción con el programa de movilidad (4.33 sobre 5).</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rPr>
          <w:rFonts w:ascii="Arial" w:hAnsi="Arial" w:cs="Arial"/>
          <w:b/>
          <w:sz w:val="20"/>
          <w:szCs w:val="20"/>
        </w:rPr>
      </w:pPr>
    </w:p>
    <w:p w:rsidR="00CB0A95" w:rsidRPr="002B6E9D" w:rsidRDefault="00CB0A95" w:rsidP="002B6E9D">
      <w:pPr>
        <w:pStyle w:val="Default"/>
        <w:spacing w:line="360" w:lineRule="auto"/>
        <w:jc w:val="both"/>
        <w:rPr>
          <w:rFonts w:ascii="Arial" w:hAnsi="Arial" w:cs="Arial"/>
          <w:b/>
          <w:sz w:val="20"/>
        </w:rPr>
      </w:pPr>
      <w:r w:rsidRPr="002B6E9D">
        <w:rPr>
          <w:rFonts w:ascii="Arial" w:hAnsi="Arial" w:cs="Arial"/>
          <w:b/>
          <w:sz w:val="20"/>
        </w:rPr>
        <w:t>INFORME 14- Evaluación de la satisfacción global sobre el título: Opinión del profesorado</w:t>
      </w:r>
    </w:p>
    <w:p w:rsidR="00CB0A95" w:rsidRDefault="00CB0A95" w:rsidP="00CB0A95">
      <w:pPr>
        <w:pStyle w:val="Default"/>
        <w:spacing w:line="360" w:lineRule="auto"/>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sidRPr="00FA2A51">
        <w:rPr>
          <w:rFonts w:ascii="Arial" w:hAnsi="Arial" w:cs="Arial"/>
          <w:sz w:val="20"/>
          <w:szCs w:val="20"/>
        </w:rPr>
        <w:t xml:space="preserve">A continuación se realiza un análisis de los resultados que se </w:t>
      </w:r>
      <w:r>
        <w:rPr>
          <w:rFonts w:ascii="Arial" w:hAnsi="Arial" w:cs="Arial"/>
          <w:sz w:val="20"/>
          <w:szCs w:val="20"/>
        </w:rPr>
        <w:t xml:space="preserve">extraen </w:t>
      </w:r>
      <w:r w:rsidRPr="00FA2A51">
        <w:rPr>
          <w:rFonts w:ascii="Arial" w:hAnsi="Arial" w:cs="Arial"/>
          <w:sz w:val="20"/>
          <w:szCs w:val="20"/>
        </w:rPr>
        <w:t>de las encuestas realizadas a</w:t>
      </w:r>
      <w:r>
        <w:rPr>
          <w:rFonts w:ascii="Arial" w:hAnsi="Arial" w:cs="Arial"/>
          <w:sz w:val="20"/>
          <w:szCs w:val="20"/>
        </w:rPr>
        <w:t xml:space="preserve">l profesorado del título para valorar su satisfacción global sobre el mismo. </w:t>
      </w:r>
    </w:p>
    <w:p w:rsidR="00CB0A95" w:rsidRDefault="00CB0A95" w:rsidP="00CB0A95">
      <w:pPr>
        <w:pStyle w:val="Default"/>
        <w:spacing w:line="360" w:lineRule="auto"/>
        <w:jc w:val="both"/>
        <w:rPr>
          <w:rFonts w:ascii="Arial" w:hAnsi="Arial" w:cs="Arial"/>
          <w:sz w:val="20"/>
          <w:szCs w:val="20"/>
        </w:rPr>
      </w:pPr>
    </w:p>
    <w:p w:rsidR="00CB0A95" w:rsidRPr="00855142" w:rsidRDefault="00CB0A95" w:rsidP="00CB0A95">
      <w:pPr>
        <w:pStyle w:val="Default"/>
        <w:spacing w:line="360" w:lineRule="auto"/>
        <w:jc w:val="both"/>
        <w:rPr>
          <w:rFonts w:ascii="Arial" w:hAnsi="Arial" w:cs="Arial"/>
          <w:sz w:val="20"/>
          <w:szCs w:val="20"/>
        </w:rPr>
      </w:pPr>
      <w:r w:rsidRPr="00855142">
        <w:rPr>
          <w:rFonts w:ascii="Arial" w:hAnsi="Arial" w:cs="Arial"/>
          <w:sz w:val="20"/>
          <w:szCs w:val="20"/>
        </w:rPr>
        <w:t>En primer lugar, hay que indicar que el número de profesores encuestados ha sido bajo , por lo que se deberían diseñar mecanismos adicionales a los existentes para aumentarlo.</w:t>
      </w:r>
    </w:p>
    <w:p w:rsidR="00CB0A95" w:rsidRPr="00855142" w:rsidRDefault="00CB0A95" w:rsidP="00CB0A95">
      <w:pPr>
        <w:pStyle w:val="Default"/>
        <w:spacing w:line="360" w:lineRule="auto"/>
        <w:jc w:val="both"/>
        <w:rPr>
          <w:rFonts w:ascii="Arial" w:hAnsi="Arial" w:cs="Arial"/>
          <w:sz w:val="20"/>
          <w:szCs w:val="20"/>
        </w:rPr>
      </w:pPr>
    </w:p>
    <w:p w:rsidR="00CB0A95" w:rsidRPr="00855142" w:rsidRDefault="00CB0A95" w:rsidP="00CB0A95">
      <w:pPr>
        <w:pStyle w:val="Default"/>
        <w:spacing w:line="360" w:lineRule="auto"/>
        <w:jc w:val="both"/>
        <w:rPr>
          <w:rFonts w:ascii="Arial" w:hAnsi="Arial" w:cs="Arial"/>
          <w:sz w:val="20"/>
          <w:szCs w:val="20"/>
        </w:rPr>
      </w:pPr>
      <w:r w:rsidRPr="00855142">
        <w:rPr>
          <w:rFonts w:ascii="Arial" w:hAnsi="Arial" w:cs="Arial"/>
          <w:sz w:val="20"/>
          <w:szCs w:val="20"/>
        </w:rPr>
        <w:t xml:space="preserve">Respecto a los resultados de las encuestas, los profesores muestran un </w:t>
      </w:r>
      <w:r w:rsidR="00A12221" w:rsidRPr="00855142">
        <w:rPr>
          <w:rFonts w:ascii="Arial" w:hAnsi="Arial" w:cs="Arial"/>
          <w:sz w:val="20"/>
          <w:szCs w:val="20"/>
        </w:rPr>
        <w:t>buen</w:t>
      </w:r>
      <w:r w:rsidRPr="00855142">
        <w:rPr>
          <w:rFonts w:ascii="Arial" w:hAnsi="Arial" w:cs="Arial"/>
          <w:sz w:val="20"/>
          <w:szCs w:val="20"/>
        </w:rPr>
        <w:t xml:space="preserve"> nivel de satisfacción, con puntuaciones </w:t>
      </w:r>
      <w:r w:rsidR="00855142" w:rsidRPr="00855142">
        <w:rPr>
          <w:rFonts w:ascii="Arial" w:hAnsi="Arial" w:cs="Arial"/>
          <w:sz w:val="20"/>
          <w:szCs w:val="20"/>
        </w:rPr>
        <w:t xml:space="preserve">prácticamente </w:t>
      </w:r>
      <w:r w:rsidRPr="00855142">
        <w:rPr>
          <w:rFonts w:ascii="Arial" w:hAnsi="Arial" w:cs="Arial"/>
          <w:sz w:val="20"/>
          <w:szCs w:val="20"/>
        </w:rPr>
        <w:t xml:space="preserve">iguales o mayores a 4 en todos los casos, con la adecuación los horarios, el tamaño de los grupos para su adaptación a las nuevas metodologías de enseñanza-aprendizaje, el sistema existente para dar respuesta a posibles sugerencias o reclamaciones, la labor de difusión que se realiza de la información del título y, en general, con la calidad del mismo.  Además, también destacan la labor del Equipo Directivo </w:t>
      </w:r>
      <w:r w:rsidRPr="00855142">
        <w:rPr>
          <w:rFonts w:ascii="Arial" w:hAnsi="Arial" w:cs="Arial"/>
          <w:sz w:val="20"/>
          <w:szCs w:val="20"/>
        </w:rPr>
        <w:lastRenderedPageBreak/>
        <w:t xml:space="preserve">del Centro (4.14 sobre 5). </w:t>
      </w:r>
    </w:p>
    <w:p w:rsidR="00CB0A95" w:rsidRPr="00855142" w:rsidRDefault="00CB0A95" w:rsidP="00CB0A95">
      <w:pPr>
        <w:pStyle w:val="Default"/>
        <w:spacing w:line="360" w:lineRule="auto"/>
        <w:jc w:val="both"/>
        <w:rPr>
          <w:rFonts w:ascii="Arial" w:hAnsi="Arial" w:cs="Arial"/>
          <w:sz w:val="20"/>
          <w:szCs w:val="20"/>
        </w:rPr>
      </w:pPr>
    </w:p>
    <w:p w:rsidR="00CB0A95" w:rsidRPr="00855142" w:rsidRDefault="00CB0A95" w:rsidP="00CB0A95">
      <w:pPr>
        <w:pStyle w:val="Default"/>
        <w:spacing w:line="360" w:lineRule="auto"/>
        <w:jc w:val="both"/>
        <w:rPr>
          <w:rFonts w:ascii="Arial" w:hAnsi="Arial" w:cs="Arial"/>
          <w:sz w:val="20"/>
          <w:szCs w:val="20"/>
        </w:rPr>
      </w:pPr>
      <w:r w:rsidRPr="00855142">
        <w:rPr>
          <w:rFonts w:ascii="Arial" w:hAnsi="Arial" w:cs="Arial"/>
          <w:sz w:val="20"/>
          <w:szCs w:val="20"/>
        </w:rPr>
        <w:t>Por otra parte, aunque con un nivel de puntuación ligeramente inferior (entre 3.4 y 4, sobre 5), también se encuentran satisfechos con otros aspectos del título, como pueden ser la oferta de los programas de movilidad, infraestructuras, equipamiento e instalaciones disponibles, o la distribución entre los créditos prácticos y teóricos y coordinación de los distintos módulos-materias-asignaturas del Plan de Estudios.</w:t>
      </w:r>
    </w:p>
    <w:p w:rsidR="00CB0A95" w:rsidRPr="00855142"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sidRPr="00855142">
        <w:rPr>
          <w:rFonts w:ascii="Arial" w:hAnsi="Arial" w:cs="Arial"/>
          <w:sz w:val="20"/>
          <w:szCs w:val="20"/>
        </w:rPr>
        <w:t>Todo ello, hace que la satisfacción global del profesorado con el título sea alta (3.</w:t>
      </w:r>
      <w:r w:rsidR="00855142" w:rsidRPr="00855142">
        <w:rPr>
          <w:rFonts w:ascii="Arial" w:hAnsi="Arial" w:cs="Arial"/>
          <w:sz w:val="20"/>
          <w:szCs w:val="20"/>
        </w:rPr>
        <w:t>45</w:t>
      </w:r>
      <w:r w:rsidRPr="00855142">
        <w:rPr>
          <w:rFonts w:ascii="Arial" w:hAnsi="Arial" w:cs="Arial"/>
          <w:sz w:val="20"/>
          <w:szCs w:val="20"/>
        </w:rPr>
        <w:t xml:space="preserve"> sobre 5).</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rPr>
          <w:rFonts w:ascii="Arial" w:hAnsi="Arial" w:cs="Arial"/>
          <w:b/>
          <w:sz w:val="20"/>
          <w:szCs w:val="20"/>
        </w:rPr>
      </w:pPr>
    </w:p>
    <w:p w:rsidR="00CB0A95" w:rsidRPr="002B6E9D" w:rsidRDefault="00CB0A95" w:rsidP="002B6E9D">
      <w:pPr>
        <w:pStyle w:val="Default"/>
        <w:spacing w:line="360" w:lineRule="auto"/>
        <w:jc w:val="both"/>
        <w:rPr>
          <w:rFonts w:ascii="Arial" w:hAnsi="Arial" w:cs="Arial"/>
          <w:b/>
          <w:sz w:val="20"/>
        </w:rPr>
      </w:pPr>
      <w:r w:rsidRPr="002B6E9D">
        <w:rPr>
          <w:rFonts w:ascii="Arial" w:hAnsi="Arial" w:cs="Arial"/>
          <w:b/>
          <w:sz w:val="20"/>
        </w:rPr>
        <w:t>INFORME 15- Evaluación de la satisfacción global sobre el título: Opinión del PAS</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sidRPr="00FA2A51">
        <w:rPr>
          <w:rFonts w:ascii="Arial" w:hAnsi="Arial" w:cs="Arial"/>
          <w:sz w:val="20"/>
          <w:szCs w:val="20"/>
        </w:rPr>
        <w:t xml:space="preserve">A continuación se realiza un análisis de los resultados que se </w:t>
      </w:r>
      <w:r>
        <w:rPr>
          <w:rFonts w:ascii="Arial" w:hAnsi="Arial" w:cs="Arial"/>
          <w:sz w:val="20"/>
          <w:szCs w:val="20"/>
        </w:rPr>
        <w:t xml:space="preserve">extraen </w:t>
      </w:r>
      <w:r w:rsidRPr="00FA2A51">
        <w:rPr>
          <w:rFonts w:ascii="Arial" w:hAnsi="Arial" w:cs="Arial"/>
          <w:sz w:val="20"/>
          <w:szCs w:val="20"/>
        </w:rPr>
        <w:t>de las encuestas realizadas a</w:t>
      </w:r>
      <w:r>
        <w:rPr>
          <w:rFonts w:ascii="Arial" w:hAnsi="Arial" w:cs="Arial"/>
          <w:sz w:val="20"/>
          <w:szCs w:val="20"/>
        </w:rPr>
        <w:t xml:space="preserve">l PAS del Centro para valorar su satisfacción global sobre los títulos de Grado que se imparten en el Centro.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 xml:space="preserve">En líneas generales, el PAS está satisfecho con los distintos aspectos involucrados en la gestión e impartición de los títulos de Grado durante el curso académico 2011/12 (valoración global de 3.83 sobre 5). De forma específica, el PAS destaca la gestión desarrollada por el Equipo de Dirección del Centro (4 sobre 5), la relación entre sus compañeros del PAS (4.18 sobre 5) o la labor desempeñada en la gestión de los trámites administrativos con los alumnos (4.11 sobre 5). Por otra parte, la puntuación menor que otorgan en los distintos ítems de la encuesta es respecto al sistema existente para dar respuesta a posibles sugerencias y reclamaciones (3.43 sobre 5), que, en cualquier caso, puede considerarse como una valoración positiva. </w:t>
      </w:r>
    </w:p>
    <w:p w:rsidR="00CB0A95" w:rsidRDefault="00CB0A95" w:rsidP="00CB0A95">
      <w:pPr>
        <w:pStyle w:val="Default"/>
        <w:spacing w:line="360" w:lineRule="auto"/>
        <w:jc w:val="both"/>
        <w:rPr>
          <w:rFonts w:ascii="Arial" w:hAnsi="Arial" w:cs="Arial"/>
          <w:b/>
          <w:sz w:val="20"/>
          <w:szCs w:val="20"/>
        </w:rPr>
      </w:pPr>
    </w:p>
    <w:p w:rsidR="00CB0A95" w:rsidRDefault="00CB0A95" w:rsidP="00CB0A95">
      <w:pPr>
        <w:pStyle w:val="Default"/>
        <w:spacing w:line="360" w:lineRule="auto"/>
        <w:jc w:val="both"/>
        <w:rPr>
          <w:rFonts w:ascii="Arial" w:hAnsi="Arial" w:cs="Arial"/>
          <w:sz w:val="20"/>
          <w:szCs w:val="20"/>
        </w:rPr>
      </w:pPr>
    </w:p>
    <w:p w:rsidR="00CB0A95" w:rsidRPr="002B6E9D" w:rsidRDefault="003B00F0" w:rsidP="002B6E9D">
      <w:pPr>
        <w:pStyle w:val="Default"/>
        <w:spacing w:line="360" w:lineRule="auto"/>
        <w:jc w:val="both"/>
        <w:rPr>
          <w:rFonts w:ascii="Arial" w:hAnsi="Arial" w:cs="Arial"/>
          <w:b/>
          <w:sz w:val="20"/>
        </w:rPr>
      </w:pPr>
      <w:r>
        <w:rPr>
          <w:rFonts w:ascii="Arial" w:hAnsi="Arial" w:cs="Arial"/>
          <w:b/>
          <w:sz w:val="20"/>
        </w:rPr>
        <w:t>ENCUESTA DEL</w:t>
      </w:r>
      <w:r w:rsidR="00CB0A95" w:rsidRPr="002B6E9D">
        <w:rPr>
          <w:rFonts w:ascii="Arial" w:hAnsi="Arial" w:cs="Arial"/>
          <w:b/>
          <w:sz w:val="20"/>
        </w:rPr>
        <w:t xml:space="preserve"> SRI: Encuesta de opinión de satisfacción de la calidad del Servicio de Relaciones Internacionales.</w:t>
      </w:r>
    </w:p>
    <w:p w:rsidR="00CB0A95" w:rsidRDefault="00CB0A95" w:rsidP="00CB0A95">
      <w:pPr>
        <w:pStyle w:val="Default"/>
        <w:spacing w:line="360" w:lineRule="auto"/>
        <w:jc w:val="both"/>
        <w:rPr>
          <w:rFonts w:ascii="Arial" w:hAnsi="Arial" w:cs="Arial"/>
          <w:sz w:val="20"/>
          <w:szCs w:val="20"/>
          <w:lang w:val="es-ES_tradnl"/>
        </w:rPr>
      </w:pPr>
    </w:p>
    <w:p w:rsidR="00CB0A95" w:rsidRDefault="00CB0A95" w:rsidP="00CB0A95">
      <w:pPr>
        <w:pStyle w:val="Default"/>
        <w:spacing w:line="360" w:lineRule="auto"/>
        <w:jc w:val="both"/>
        <w:rPr>
          <w:rFonts w:ascii="Arial" w:hAnsi="Arial" w:cs="Arial"/>
          <w:sz w:val="20"/>
          <w:szCs w:val="20"/>
        </w:rPr>
      </w:pPr>
      <w:r w:rsidRPr="00FA2A51">
        <w:rPr>
          <w:rFonts w:ascii="Arial" w:hAnsi="Arial" w:cs="Arial"/>
          <w:sz w:val="20"/>
          <w:szCs w:val="20"/>
        </w:rPr>
        <w:t xml:space="preserve">A continuación se realiza un análisis de los resultados que se </w:t>
      </w:r>
      <w:r>
        <w:rPr>
          <w:rFonts w:ascii="Arial" w:hAnsi="Arial" w:cs="Arial"/>
          <w:sz w:val="20"/>
          <w:szCs w:val="20"/>
        </w:rPr>
        <w:t xml:space="preserve">extraen </w:t>
      </w:r>
      <w:r w:rsidRPr="00FA2A51">
        <w:rPr>
          <w:rFonts w:ascii="Arial" w:hAnsi="Arial" w:cs="Arial"/>
          <w:sz w:val="20"/>
          <w:szCs w:val="20"/>
        </w:rPr>
        <w:t xml:space="preserve">de las encuestas realizadas </w:t>
      </w:r>
      <w:r>
        <w:rPr>
          <w:rFonts w:ascii="Arial" w:hAnsi="Arial" w:cs="Arial"/>
          <w:sz w:val="20"/>
          <w:szCs w:val="20"/>
        </w:rPr>
        <w:t xml:space="preserve">por el Servicio de Relaciones Internaciones para evaluar la calidad de su servicio.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 xml:space="preserve">El número total de personas encuestadas ha sido de 133, siendo la mayor parte alumnos (92), tanto de la propia Universidad de Huelva como internacionales, y profesores (35). </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Respecto a los resultados, tanto los alumnos de la Universidad de Huelva como los internacionales, se muestran satisfechos con la información recibida sobre los programas de movilidad, becas, atención y rapidez del servicio. Su puntuación general del servicio es de 3.79 y de 4.08, sobre un total de 5, para el caso de estudiantes de la Universidad de Huelva e internacionales respectivamente.</w:t>
      </w:r>
    </w:p>
    <w:p w:rsidR="00CB0A95" w:rsidRDefault="00CB0A95" w:rsidP="00CB0A95">
      <w:pPr>
        <w:pStyle w:val="Default"/>
        <w:spacing w:line="360" w:lineRule="auto"/>
        <w:jc w:val="both"/>
        <w:rPr>
          <w:rFonts w:ascii="Arial" w:hAnsi="Arial" w:cs="Arial"/>
          <w:sz w:val="20"/>
          <w:szCs w:val="20"/>
        </w:rPr>
      </w:pPr>
    </w:p>
    <w:p w:rsidR="00CB0A95" w:rsidRDefault="00CB0A95" w:rsidP="00CB0A95">
      <w:pPr>
        <w:pStyle w:val="Default"/>
        <w:spacing w:line="360" w:lineRule="auto"/>
        <w:jc w:val="both"/>
        <w:rPr>
          <w:rFonts w:ascii="Arial" w:hAnsi="Arial" w:cs="Arial"/>
          <w:sz w:val="20"/>
          <w:szCs w:val="20"/>
        </w:rPr>
      </w:pPr>
      <w:r>
        <w:rPr>
          <w:rFonts w:ascii="Arial" w:hAnsi="Arial" w:cs="Arial"/>
          <w:sz w:val="20"/>
          <w:szCs w:val="20"/>
        </w:rPr>
        <w:t>Por otra parte, se ha de destacar el elevado nivel de satisfacción que muestra el profesorado y el PAS de la Universidad de Huelva con el Servicio, calificándolo con puntuaciones superiores a 4.5 sobre 5 en ambos casos.</w:t>
      </w:r>
    </w:p>
    <w:p w:rsidR="00CB0A95" w:rsidRPr="00B60A10" w:rsidRDefault="00CB0A95" w:rsidP="00CB0A95">
      <w:pPr>
        <w:pStyle w:val="Default"/>
        <w:spacing w:line="360" w:lineRule="auto"/>
        <w:jc w:val="both"/>
        <w:rPr>
          <w:rFonts w:ascii="Arial" w:hAnsi="Arial" w:cs="Arial"/>
          <w:sz w:val="20"/>
          <w:szCs w:val="20"/>
        </w:rPr>
      </w:pPr>
    </w:p>
    <w:p w:rsidR="003B00F0" w:rsidRDefault="003B00F0" w:rsidP="00CB0A95">
      <w:pPr>
        <w:pStyle w:val="Default"/>
        <w:spacing w:line="360" w:lineRule="auto"/>
        <w:rPr>
          <w:rFonts w:ascii="Arial" w:hAnsi="Arial" w:cs="Arial"/>
          <w:b/>
          <w:sz w:val="20"/>
          <w:szCs w:val="20"/>
        </w:rPr>
        <w:sectPr w:rsidR="003B00F0" w:rsidSect="00F834BB">
          <w:pgSz w:w="11906" w:h="16838"/>
          <w:pgMar w:top="1417" w:right="1701" w:bottom="1417" w:left="1701" w:header="708" w:footer="708" w:gutter="0"/>
          <w:cols w:space="708"/>
          <w:docGrid w:linePitch="360"/>
        </w:sectPr>
      </w:pPr>
    </w:p>
    <w:p w:rsidR="00E3608E" w:rsidRDefault="00E3608E" w:rsidP="00CB0A95">
      <w:pPr>
        <w:pStyle w:val="Default"/>
        <w:spacing w:line="360" w:lineRule="auto"/>
        <w:rPr>
          <w:rFonts w:ascii="Arial" w:hAnsi="Arial" w:cs="Arial"/>
          <w:b/>
          <w:sz w:val="20"/>
          <w:szCs w:val="20"/>
        </w:rPr>
      </w:pPr>
    </w:p>
    <w:p w:rsidR="00933665" w:rsidRPr="00E3608E" w:rsidRDefault="00713742" w:rsidP="00713742">
      <w:pPr>
        <w:autoSpaceDE w:val="0"/>
        <w:autoSpaceDN w:val="0"/>
        <w:adjustRightInd w:val="0"/>
        <w:rPr>
          <w:b/>
          <w:sz w:val="28"/>
        </w:rPr>
      </w:pPr>
      <w:r>
        <w:rPr>
          <w:b/>
          <w:sz w:val="28"/>
          <w:lang w:val="es-ES_tradnl"/>
        </w:rPr>
        <w:t xml:space="preserve">Punto </w:t>
      </w:r>
      <w:r w:rsidR="00D2039A">
        <w:rPr>
          <w:b/>
          <w:sz w:val="28"/>
          <w:lang w:val="es-ES_tradnl"/>
        </w:rPr>
        <w:t>8</w:t>
      </w:r>
      <w:r>
        <w:rPr>
          <w:b/>
          <w:sz w:val="28"/>
          <w:lang w:val="es-ES_tradnl"/>
        </w:rPr>
        <w:t xml:space="preserve">.- </w:t>
      </w:r>
      <w:r w:rsidR="00933665" w:rsidRPr="00E3608E">
        <w:rPr>
          <w:b/>
          <w:sz w:val="28"/>
        </w:rPr>
        <w:t>Informe de evaluación y propuestas de mejora del proceso de satisfacción de los grupos de interés del curso 201</w:t>
      </w:r>
      <w:r w:rsidR="003B00F0">
        <w:rPr>
          <w:b/>
          <w:sz w:val="28"/>
        </w:rPr>
        <w:t>1</w:t>
      </w:r>
      <w:r w:rsidR="00933665" w:rsidRPr="00E3608E">
        <w:rPr>
          <w:b/>
          <w:sz w:val="28"/>
        </w:rPr>
        <w:t>/201</w:t>
      </w:r>
      <w:r w:rsidR="003B00F0">
        <w:rPr>
          <w:b/>
          <w:sz w:val="28"/>
        </w:rPr>
        <w:t>2</w:t>
      </w:r>
      <w:r>
        <w:rPr>
          <w:b/>
          <w:sz w:val="28"/>
        </w:rPr>
        <w:t>. (E0</w:t>
      </w:r>
      <w:r w:rsidR="00FD325B">
        <w:rPr>
          <w:b/>
          <w:sz w:val="28"/>
        </w:rPr>
        <w:t>7</w:t>
      </w:r>
      <w:r>
        <w:rPr>
          <w:b/>
          <w:sz w:val="28"/>
        </w:rPr>
        <w:t>-P07.2)</w:t>
      </w:r>
    </w:p>
    <w:p w:rsidR="00933665" w:rsidRDefault="00933665" w:rsidP="00933665">
      <w:pPr>
        <w:autoSpaceDE w:val="0"/>
        <w:autoSpaceDN w:val="0"/>
        <w:adjustRightInd w:val="0"/>
        <w:rPr>
          <w:b/>
        </w:rPr>
      </w:pPr>
    </w:p>
    <w:p w:rsidR="0089612C" w:rsidRDefault="0089612C" w:rsidP="00EF5347">
      <w:pPr>
        <w:pStyle w:val="Default"/>
        <w:spacing w:line="360" w:lineRule="auto"/>
        <w:jc w:val="both"/>
        <w:rPr>
          <w:rFonts w:ascii="Arial" w:hAnsi="Arial" w:cs="Arial"/>
          <w:sz w:val="20"/>
          <w:szCs w:val="20"/>
        </w:rPr>
      </w:pPr>
      <w:r>
        <w:rPr>
          <w:rFonts w:ascii="Arial" w:hAnsi="Arial" w:cs="Arial"/>
          <w:sz w:val="20"/>
          <w:szCs w:val="20"/>
        </w:rPr>
        <w:t>De los resultados de las encuestas de satisfacción global con el título de los distintos grupos de interés implicados, se concluye:</w:t>
      </w:r>
    </w:p>
    <w:p w:rsidR="0089612C" w:rsidRDefault="0089612C" w:rsidP="0089612C">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Los resultados de las encuestas indican que tanto el profesorado como el PAS muestran un alto nivel de satisfacción global con el título durante el curso 2011/12. </w:t>
      </w:r>
    </w:p>
    <w:p w:rsidR="0089612C" w:rsidRDefault="0089612C" w:rsidP="0089612C">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 No ha sido posible extraer la valoración del alumnado con el título. La temporización que contempla este proceso para el  primer pase de las encuestas que permiten extraer esta información, es en el curso académico en el que se impartan los cuatro primeros cursos del título. </w:t>
      </w:r>
    </w:p>
    <w:p w:rsidR="0089612C" w:rsidRDefault="0089612C" w:rsidP="00EF5347">
      <w:pPr>
        <w:pStyle w:val="Default"/>
        <w:spacing w:line="360" w:lineRule="auto"/>
        <w:jc w:val="both"/>
        <w:rPr>
          <w:rFonts w:ascii="Arial" w:hAnsi="Arial" w:cs="Arial"/>
          <w:sz w:val="20"/>
          <w:szCs w:val="20"/>
        </w:rPr>
      </w:pPr>
    </w:p>
    <w:p w:rsidR="00E3608E" w:rsidRPr="00EF5347" w:rsidRDefault="00AB1055" w:rsidP="00EF5347">
      <w:pPr>
        <w:pStyle w:val="Default"/>
        <w:spacing w:line="360" w:lineRule="auto"/>
        <w:jc w:val="both"/>
        <w:rPr>
          <w:rFonts w:ascii="Arial" w:hAnsi="Arial" w:cs="Arial"/>
          <w:sz w:val="20"/>
          <w:szCs w:val="20"/>
        </w:rPr>
      </w:pPr>
      <w:r w:rsidRPr="00EF5347">
        <w:rPr>
          <w:rFonts w:ascii="Arial" w:hAnsi="Arial" w:cs="Arial"/>
          <w:sz w:val="20"/>
          <w:szCs w:val="20"/>
        </w:rPr>
        <w:t xml:space="preserve">La Comisión </w:t>
      </w:r>
      <w:r w:rsidR="0089612C">
        <w:rPr>
          <w:rFonts w:ascii="Arial" w:hAnsi="Arial" w:cs="Arial"/>
          <w:sz w:val="20"/>
          <w:szCs w:val="20"/>
        </w:rPr>
        <w:t>de Garantía de Calidad del Título valora de forma positiva los siguientes aspectos relacionados con este proceso</w:t>
      </w:r>
      <w:r w:rsidR="007971C5" w:rsidRPr="00EF5347">
        <w:rPr>
          <w:rFonts w:ascii="Arial" w:hAnsi="Arial" w:cs="Arial"/>
          <w:sz w:val="20"/>
          <w:szCs w:val="20"/>
        </w:rPr>
        <w:t>:</w:t>
      </w:r>
    </w:p>
    <w:p w:rsidR="007971C5" w:rsidRPr="00EF5347" w:rsidRDefault="00AB1055" w:rsidP="0089612C">
      <w:pPr>
        <w:pStyle w:val="Default"/>
        <w:numPr>
          <w:ilvl w:val="0"/>
          <w:numId w:val="2"/>
        </w:numPr>
        <w:spacing w:before="120" w:line="360" w:lineRule="auto"/>
        <w:ind w:left="714" w:hanging="357"/>
        <w:jc w:val="both"/>
        <w:rPr>
          <w:rFonts w:ascii="Arial" w:hAnsi="Arial" w:cs="Arial"/>
          <w:sz w:val="20"/>
          <w:szCs w:val="20"/>
        </w:rPr>
      </w:pPr>
      <w:r w:rsidRPr="00EF5347">
        <w:rPr>
          <w:rFonts w:ascii="Arial" w:hAnsi="Arial" w:cs="Arial"/>
          <w:sz w:val="20"/>
          <w:szCs w:val="20"/>
        </w:rPr>
        <w:t>Eficacia y adecuación del proceso de satisfacción de los grupos de interés</w:t>
      </w:r>
      <w:r w:rsidR="0089612C">
        <w:rPr>
          <w:rFonts w:ascii="Arial" w:hAnsi="Arial" w:cs="Arial"/>
          <w:sz w:val="20"/>
          <w:szCs w:val="20"/>
        </w:rPr>
        <w:t>.</w:t>
      </w:r>
    </w:p>
    <w:p w:rsidR="00933665" w:rsidRPr="00EF5347" w:rsidRDefault="00AB1055" w:rsidP="0089612C">
      <w:pPr>
        <w:pStyle w:val="Default"/>
        <w:numPr>
          <w:ilvl w:val="0"/>
          <w:numId w:val="2"/>
        </w:numPr>
        <w:spacing w:before="120" w:line="360" w:lineRule="auto"/>
        <w:ind w:left="714" w:hanging="357"/>
        <w:jc w:val="both"/>
        <w:rPr>
          <w:rFonts w:ascii="Arial" w:hAnsi="Arial" w:cs="Arial"/>
          <w:sz w:val="20"/>
          <w:szCs w:val="20"/>
        </w:rPr>
      </w:pPr>
      <w:r w:rsidRPr="00EF5347">
        <w:rPr>
          <w:rFonts w:ascii="Arial" w:hAnsi="Arial" w:cs="Arial"/>
          <w:sz w:val="20"/>
          <w:szCs w:val="20"/>
        </w:rPr>
        <w:t>Acciones de mejora que se han llevado a cabo a partir de los resultados de las encuestas</w:t>
      </w:r>
      <w:r w:rsidR="0089612C">
        <w:rPr>
          <w:rFonts w:ascii="Arial" w:hAnsi="Arial" w:cs="Arial"/>
          <w:sz w:val="20"/>
          <w:szCs w:val="20"/>
        </w:rPr>
        <w:t>.</w:t>
      </w:r>
    </w:p>
    <w:p w:rsidR="0089612C" w:rsidRDefault="00AB1055" w:rsidP="0089612C">
      <w:pPr>
        <w:pStyle w:val="Default"/>
        <w:numPr>
          <w:ilvl w:val="0"/>
          <w:numId w:val="2"/>
        </w:numPr>
        <w:spacing w:before="120" w:line="360" w:lineRule="auto"/>
        <w:ind w:left="714" w:hanging="357"/>
        <w:jc w:val="both"/>
        <w:rPr>
          <w:rFonts w:ascii="Arial" w:hAnsi="Arial" w:cs="Arial"/>
          <w:sz w:val="20"/>
          <w:szCs w:val="20"/>
        </w:rPr>
      </w:pPr>
      <w:r w:rsidRPr="00EF5347">
        <w:rPr>
          <w:rFonts w:ascii="Arial" w:hAnsi="Arial" w:cs="Arial"/>
          <w:sz w:val="20"/>
          <w:szCs w:val="20"/>
        </w:rPr>
        <w:t>Análisis de la satisfacción global de los grupos de interés</w:t>
      </w:r>
      <w:r w:rsidR="0089612C">
        <w:rPr>
          <w:rFonts w:ascii="Arial" w:hAnsi="Arial" w:cs="Arial"/>
          <w:sz w:val="20"/>
          <w:szCs w:val="20"/>
        </w:rPr>
        <w:t>.</w:t>
      </w:r>
    </w:p>
    <w:p w:rsidR="0089612C" w:rsidRDefault="0089612C" w:rsidP="0089612C">
      <w:pPr>
        <w:pStyle w:val="Default"/>
        <w:spacing w:line="360" w:lineRule="auto"/>
        <w:jc w:val="both"/>
        <w:rPr>
          <w:rFonts w:ascii="Arial" w:hAnsi="Arial" w:cs="Arial"/>
          <w:sz w:val="20"/>
          <w:szCs w:val="20"/>
        </w:rPr>
      </w:pPr>
    </w:p>
    <w:p w:rsidR="0089612C" w:rsidRDefault="0089612C" w:rsidP="0089612C">
      <w:pPr>
        <w:pStyle w:val="Default"/>
        <w:spacing w:line="360" w:lineRule="auto"/>
        <w:jc w:val="both"/>
        <w:rPr>
          <w:rFonts w:ascii="Arial" w:hAnsi="Arial" w:cs="Arial"/>
          <w:sz w:val="20"/>
          <w:szCs w:val="20"/>
        </w:rPr>
      </w:pPr>
      <w:r>
        <w:rPr>
          <w:rFonts w:ascii="Arial" w:hAnsi="Arial" w:cs="Arial"/>
          <w:sz w:val="20"/>
          <w:szCs w:val="20"/>
        </w:rPr>
        <w:t>Para realizar esta valoración, la Comisión ha tenido en cuenta:</w:t>
      </w:r>
    </w:p>
    <w:p w:rsidR="0089612C" w:rsidRPr="0089612C" w:rsidRDefault="0089612C" w:rsidP="0089612C">
      <w:pPr>
        <w:pStyle w:val="Default"/>
        <w:numPr>
          <w:ilvl w:val="0"/>
          <w:numId w:val="2"/>
        </w:numPr>
        <w:spacing w:before="120" w:line="360" w:lineRule="auto"/>
        <w:ind w:left="714" w:hanging="357"/>
        <w:jc w:val="both"/>
        <w:rPr>
          <w:rFonts w:ascii="Arial" w:hAnsi="Arial" w:cs="Arial"/>
          <w:sz w:val="20"/>
          <w:szCs w:val="20"/>
        </w:rPr>
      </w:pPr>
      <w:r w:rsidRPr="00F604BD">
        <w:rPr>
          <w:rFonts w:ascii="Arial" w:hAnsi="Arial" w:cs="Arial"/>
          <w:sz w:val="20"/>
          <w:szCs w:val="20"/>
        </w:rPr>
        <w:t xml:space="preserve">El proceso establecido para conocer y analizar el grado de satisfacción del los distintos grupos de interés con el título ha actuado de forma eficaz ya que ha conseguido extraer toda la información prevista: opinión del alumnado con la actividad docente del profesorado, la valoración que hace el profesorado de su propia actividad docente, grado de satisfacción de estudiantes de movilidad entrante y tutores académicos con el programa de movilidad y con el servicio de relaciones internacionales, así como el nivel de satisfacción global del profesorado y PAS con el título.  Además, los ítems desarrollados en las diferentes encuestas son adecuados y se adaptan al proceso específico evalúan. </w:t>
      </w:r>
      <w:r>
        <w:rPr>
          <w:rFonts w:ascii="Arial" w:hAnsi="Arial" w:cs="Arial"/>
          <w:sz w:val="20"/>
          <w:szCs w:val="20"/>
        </w:rPr>
        <w:t>Por otra parte</w:t>
      </w:r>
      <w:r w:rsidRPr="00F604BD">
        <w:rPr>
          <w:rFonts w:ascii="Arial" w:hAnsi="Arial" w:cs="Arial"/>
          <w:sz w:val="20"/>
          <w:szCs w:val="20"/>
        </w:rPr>
        <w:t>, el procedimiento de pase ha transcurrido sin incidencias y no se ha tenido constancia de ninguna reclamación ni queja.</w:t>
      </w:r>
    </w:p>
    <w:p w:rsidR="0089612C" w:rsidRPr="00A04DF6" w:rsidRDefault="0089612C" w:rsidP="0089612C">
      <w:pPr>
        <w:pStyle w:val="Default"/>
        <w:numPr>
          <w:ilvl w:val="0"/>
          <w:numId w:val="2"/>
        </w:numPr>
        <w:spacing w:before="120" w:line="360" w:lineRule="auto"/>
        <w:ind w:left="714" w:hanging="357"/>
        <w:jc w:val="both"/>
        <w:rPr>
          <w:rFonts w:ascii="Arial" w:hAnsi="Arial" w:cs="Arial"/>
          <w:sz w:val="20"/>
          <w:szCs w:val="20"/>
        </w:rPr>
      </w:pPr>
      <w:r w:rsidRPr="00A04DF6">
        <w:rPr>
          <w:rFonts w:ascii="Arial" w:hAnsi="Arial" w:cs="Arial"/>
          <w:sz w:val="20"/>
          <w:szCs w:val="20"/>
        </w:rPr>
        <w:t xml:space="preserve">El análisis de resultados de las encuestas ha motivado el análisis de los procedimientos existentes para hacer llegar las encuestas a determinados grupos de interés, concretamente a los estudiantes de movilidad entrante y profesorado. </w:t>
      </w:r>
    </w:p>
    <w:p w:rsidR="0089612C" w:rsidRPr="0089612C" w:rsidRDefault="0089612C" w:rsidP="0089612C">
      <w:pPr>
        <w:pStyle w:val="Default"/>
        <w:numPr>
          <w:ilvl w:val="0"/>
          <w:numId w:val="2"/>
        </w:numPr>
        <w:spacing w:before="120" w:line="360" w:lineRule="auto"/>
        <w:ind w:left="714" w:hanging="357"/>
        <w:jc w:val="both"/>
        <w:rPr>
          <w:rFonts w:ascii="Arial" w:hAnsi="Arial" w:cs="Arial"/>
          <w:sz w:val="20"/>
          <w:szCs w:val="20"/>
        </w:rPr>
      </w:pPr>
      <w:r w:rsidRPr="00692FBA">
        <w:rPr>
          <w:rFonts w:ascii="Arial" w:hAnsi="Arial" w:cs="Arial"/>
          <w:sz w:val="20"/>
          <w:szCs w:val="20"/>
        </w:rPr>
        <w:lastRenderedPageBreak/>
        <w:t>El análisis de los resultados muestra que todos los grupos de interés están satisfechos con todos los aspectos involucrados en la impartición del título.</w:t>
      </w:r>
    </w:p>
    <w:p w:rsidR="00AB1055" w:rsidRDefault="00AB1055" w:rsidP="00933665">
      <w:pPr>
        <w:autoSpaceDE w:val="0"/>
        <w:autoSpaceDN w:val="0"/>
        <w:adjustRightInd w:val="0"/>
        <w:rPr>
          <w:b/>
        </w:rPr>
      </w:pPr>
    </w:p>
    <w:p w:rsidR="0089612C" w:rsidRDefault="0089612C" w:rsidP="0089612C">
      <w:pPr>
        <w:pStyle w:val="Default"/>
        <w:spacing w:line="360" w:lineRule="auto"/>
        <w:jc w:val="both"/>
        <w:rPr>
          <w:rFonts w:ascii="Arial" w:hAnsi="Arial" w:cs="Arial"/>
          <w:sz w:val="20"/>
          <w:szCs w:val="20"/>
        </w:rPr>
      </w:pPr>
      <w:r>
        <w:rPr>
          <w:rFonts w:ascii="Arial" w:hAnsi="Arial" w:cs="Arial"/>
          <w:sz w:val="20"/>
          <w:szCs w:val="20"/>
        </w:rPr>
        <w:t xml:space="preserve">Como punto fuerte de este proceso, se destaca que la </w:t>
      </w:r>
      <w:r w:rsidRPr="00692FBA">
        <w:rPr>
          <w:rFonts w:ascii="Arial" w:hAnsi="Arial" w:cs="Arial"/>
          <w:sz w:val="20"/>
          <w:szCs w:val="20"/>
        </w:rPr>
        <w:t>Universidad de Huelva dispone de una Unidad para la Garantía de Calidad que se encarga de centralizar</w:t>
      </w:r>
      <w:r>
        <w:rPr>
          <w:rFonts w:ascii="Arial" w:hAnsi="Arial" w:cs="Arial"/>
          <w:sz w:val="20"/>
          <w:szCs w:val="20"/>
        </w:rPr>
        <w:t xml:space="preserve"> y coordinar a todos los agentes implicados</w:t>
      </w:r>
      <w:r w:rsidRPr="00692FBA">
        <w:rPr>
          <w:rFonts w:ascii="Arial" w:hAnsi="Arial" w:cs="Arial"/>
          <w:sz w:val="20"/>
          <w:szCs w:val="20"/>
        </w:rPr>
        <w:t xml:space="preserve"> </w:t>
      </w:r>
      <w:r>
        <w:rPr>
          <w:rFonts w:ascii="Arial" w:hAnsi="Arial" w:cs="Arial"/>
          <w:sz w:val="20"/>
          <w:szCs w:val="20"/>
        </w:rPr>
        <w:t xml:space="preserve">en todo </w:t>
      </w:r>
      <w:r w:rsidRPr="00187304">
        <w:rPr>
          <w:rFonts w:ascii="Arial" w:hAnsi="Arial" w:cs="Arial"/>
          <w:sz w:val="20"/>
          <w:szCs w:val="20"/>
        </w:rPr>
        <w:t xml:space="preserve">este proceso </w:t>
      </w:r>
      <w:r>
        <w:rPr>
          <w:rFonts w:ascii="Arial" w:hAnsi="Arial" w:cs="Arial"/>
          <w:sz w:val="20"/>
          <w:szCs w:val="20"/>
        </w:rPr>
        <w:t>de extracción y análisis d</w:t>
      </w:r>
      <w:r w:rsidRPr="00187304">
        <w:rPr>
          <w:rFonts w:ascii="Arial" w:hAnsi="Arial" w:cs="Arial"/>
          <w:sz w:val="20"/>
          <w:szCs w:val="20"/>
        </w:rPr>
        <w:t>el grado de satisfacción de los distintos grupos de interés con el desarrollo de los diferentes procedimientos que integran el Sistema de Garantía de Calidad.</w:t>
      </w:r>
      <w:r>
        <w:rPr>
          <w:rFonts w:ascii="Arial" w:hAnsi="Arial" w:cs="Arial"/>
          <w:sz w:val="20"/>
          <w:szCs w:val="20"/>
        </w:rPr>
        <w:t xml:space="preserve"> </w:t>
      </w:r>
    </w:p>
    <w:p w:rsidR="0089612C" w:rsidRDefault="0089612C" w:rsidP="0089612C">
      <w:pPr>
        <w:pStyle w:val="Default"/>
        <w:spacing w:line="360" w:lineRule="auto"/>
        <w:jc w:val="both"/>
        <w:rPr>
          <w:rFonts w:ascii="Arial" w:hAnsi="Arial" w:cs="Arial"/>
          <w:sz w:val="20"/>
          <w:szCs w:val="20"/>
        </w:rPr>
      </w:pPr>
    </w:p>
    <w:p w:rsidR="0089612C" w:rsidRDefault="0089612C" w:rsidP="0089612C">
      <w:pPr>
        <w:pStyle w:val="Default"/>
        <w:spacing w:line="360" w:lineRule="auto"/>
        <w:jc w:val="both"/>
        <w:rPr>
          <w:rFonts w:ascii="Arial" w:hAnsi="Arial" w:cs="Arial"/>
          <w:sz w:val="20"/>
          <w:szCs w:val="20"/>
        </w:rPr>
      </w:pPr>
      <w:r>
        <w:rPr>
          <w:rFonts w:ascii="Arial" w:hAnsi="Arial" w:cs="Arial"/>
          <w:sz w:val="20"/>
          <w:szCs w:val="20"/>
        </w:rPr>
        <w:t>Sin embargo, se ha detectado una escasa participación de determinados grupos de interés en la cumplimentación de las encuestas, concretamente, del profesorado para cumplimentar las encuestas de satisfacción global del título y de los estudiantes de movilidad entrante para cumplimentar las encuestas que evalúan su satisfacción con todos los aspectos involucrados en su programa de movilidad. Esto ha motivado que la Comisión realice las siguientes propuestas de mejora:</w:t>
      </w:r>
    </w:p>
    <w:p w:rsidR="0089612C" w:rsidRPr="0089612C" w:rsidRDefault="0089612C" w:rsidP="0089612C">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 La Subdirección de Innovación Docente y Movilidad del Centro, Unidad de Calidad y Servicio de Relaciones Internacionales (SRI) de la Universidad, diseñarán un nuevo procedimiento de pase de encuestas a los estudiantes de movilidad entrante que involucre directamente al SRI como interlocutor principal de estos estudiantes. </w:t>
      </w:r>
    </w:p>
    <w:p w:rsidR="0089612C" w:rsidRDefault="0089612C" w:rsidP="0089612C">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La Subdirección de Calidad y Coordinación Docente del Centro establecerá mecanismos adicionales en el procedimiento de pase de las encuestas de satisfacción global del título al profesorado para aumentar la participación. Las acciones están encaminadas en facilitar el acceso de las encuestas para su cumplimentación, ofreciendo alternativas al pase presencial.</w:t>
      </w:r>
    </w:p>
    <w:p w:rsidR="0089612C" w:rsidRPr="00C40A7E" w:rsidRDefault="0089612C" w:rsidP="0089612C">
      <w:pPr>
        <w:pStyle w:val="Default"/>
        <w:spacing w:line="360" w:lineRule="auto"/>
        <w:jc w:val="both"/>
        <w:rPr>
          <w:rFonts w:ascii="Arial" w:hAnsi="Arial" w:cs="Arial"/>
          <w:sz w:val="20"/>
          <w:szCs w:val="20"/>
        </w:rPr>
      </w:pPr>
    </w:p>
    <w:p w:rsidR="00161738" w:rsidRDefault="00161738" w:rsidP="00933665">
      <w:pPr>
        <w:autoSpaceDE w:val="0"/>
        <w:autoSpaceDN w:val="0"/>
        <w:adjustRightInd w:val="0"/>
        <w:rPr>
          <w:b/>
        </w:rPr>
        <w:sectPr w:rsidR="00161738" w:rsidSect="00F834BB">
          <w:pgSz w:w="11906" w:h="16838"/>
          <w:pgMar w:top="1417" w:right="1701" w:bottom="1417" w:left="1701" w:header="708" w:footer="708" w:gutter="0"/>
          <w:cols w:space="708"/>
          <w:docGrid w:linePitch="360"/>
        </w:sectPr>
      </w:pPr>
    </w:p>
    <w:p w:rsidR="00EF5347" w:rsidRDefault="00EF5347" w:rsidP="00713742">
      <w:pPr>
        <w:rPr>
          <w:b/>
          <w:sz w:val="28"/>
        </w:rPr>
      </w:pPr>
    </w:p>
    <w:p w:rsidR="00933665" w:rsidRPr="00E3608E" w:rsidRDefault="00713742" w:rsidP="00713742">
      <w:pPr>
        <w:rPr>
          <w:b/>
          <w:sz w:val="28"/>
        </w:rPr>
      </w:pPr>
      <w:r>
        <w:rPr>
          <w:b/>
          <w:sz w:val="28"/>
        </w:rPr>
        <w:t xml:space="preserve">Punto </w:t>
      </w:r>
      <w:r w:rsidR="00D2039A">
        <w:rPr>
          <w:b/>
          <w:sz w:val="28"/>
        </w:rPr>
        <w:t>9</w:t>
      </w:r>
      <w:r>
        <w:rPr>
          <w:b/>
          <w:sz w:val="28"/>
        </w:rPr>
        <w:t xml:space="preserve">.- </w:t>
      </w:r>
      <w:r w:rsidR="00933665" w:rsidRPr="00E3608E">
        <w:rPr>
          <w:b/>
          <w:sz w:val="28"/>
        </w:rPr>
        <w:t>Informe de evaluación y propuestas de mejora del proceso de información pública del curso 201</w:t>
      </w:r>
      <w:r w:rsidR="0085625F">
        <w:rPr>
          <w:b/>
          <w:sz w:val="28"/>
        </w:rPr>
        <w:t>1</w:t>
      </w:r>
      <w:r w:rsidR="00933665" w:rsidRPr="00E3608E">
        <w:rPr>
          <w:b/>
          <w:sz w:val="28"/>
        </w:rPr>
        <w:t>/201</w:t>
      </w:r>
      <w:r w:rsidR="0085625F">
        <w:rPr>
          <w:b/>
          <w:sz w:val="28"/>
        </w:rPr>
        <w:t>2</w:t>
      </w:r>
      <w:r w:rsidR="00FD325B">
        <w:rPr>
          <w:b/>
          <w:sz w:val="28"/>
        </w:rPr>
        <w:t>. (E04-P08.1)</w:t>
      </w:r>
    </w:p>
    <w:p w:rsidR="00933665" w:rsidRDefault="00933665" w:rsidP="00933665">
      <w:pPr>
        <w:rPr>
          <w:b/>
        </w:rPr>
      </w:pPr>
    </w:p>
    <w:p w:rsidR="00827BC0" w:rsidRPr="00B82BAA" w:rsidRDefault="00827BC0" w:rsidP="00827BC0">
      <w:pPr>
        <w:pStyle w:val="Default"/>
        <w:spacing w:line="360" w:lineRule="auto"/>
        <w:jc w:val="both"/>
        <w:rPr>
          <w:rFonts w:ascii="Arial" w:hAnsi="Arial" w:cs="Arial"/>
          <w:sz w:val="20"/>
        </w:rPr>
      </w:pPr>
      <w:r w:rsidRPr="00B82BAA">
        <w:rPr>
          <w:rFonts w:ascii="Arial" w:hAnsi="Arial" w:cs="Arial"/>
          <w:sz w:val="20"/>
        </w:rPr>
        <w:t xml:space="preserve">Tras revisar </w:t>
      </w:r>
      <w:r>
        <w:rPr>
          <w:rFonts w:ascii="Arial" w:hAnsi="Arial" w:cs="Arial"/>
          <w:sz w:val="20"/>
        </w:rPr>
        <w:t xml:space="preserve"> los resultados </w:t>
      </w:r>
      <w:r w:rsidRPr="00BF054A">
        <w:rPr>
          <w:rFonts w:ascii="Arial" w:hAnsi="Arial" w:cs="Arial"/>
          <w:sz w:val="20"/>
        </w:rPr>
        <w:t xml:space="preserve">de las encuestas de satisfacción </w:t>
      </w:r>
      <w:r>
        <w:rPr>
          <w:rFonts w:ascii="Arial" w:hAnsi="Arial" w:cs="Arial"/>
          <w:sz w:val="20"/>
        </w:rPr>
        <w:t xml:space="preserve">con el título realizadas por el profesorado y PAS (ítems relacionados con la información pública), la Comisión de Garantía de Calidad del Título </w:t>
      </w:r>
      <w:r w:rsidRPr="00B82BAA">
        <w:rPr>
          <w:rFonts w:ascii="Arial" w:hAnsi="Arial" w:cs="Arial"/>
          <w:sz w:val="20"/>
        </w:rPr>
        <w:t>destaca los siguientes aspectos:</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DB7C65">
        <w:rPr>
          <w:rFonts w:ascii="Arial" w:hAnsi="Arial" w:cs="Arial"/>
          <w:sz w:val="20"/>
          <w:szCs w:val="20"/>
        </w:rPr>
        <w:t xml:space="preserve"> No se disponen de resultados de evaluación de la satisfacción global sobre el título por parte del alumnado acerca de este procedimiento de </w:t>
      </w:r>
      <w:r>
        <w:rPr>
          <w:rFonts w:ascii="Arial" w:hAnsi="Arial" w:cs="Arial"/>
          <w:sz w:val="20"/>
          <w:szCs w:val="20"/>
        </w:rPr>
        <w:t>cómo el Centro publica la información sobre el título</w:t>
      </w:r>
      <w:r w:rsidRPr="00DB7C65">
        <w:rPr>
          <w:rFonts w:ascii="Arial" w:hAnsi="Arial" w:cs="Arial"/>
          <w:sz w:val="20"/>
          <w:szCs w:val="20"/>
        </w:rPr>
        <w:t>. Esta información se extrae a partir de encuestas cuyo pase no se ha realizado durante el curso 2011/12 de acuerdo a la temporalidad del proceso correspondiente.</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Los resultados de las encuestas indican que tanto el profesorado como el PAS muestran un alto nivel de satisfacción con el sistema de difusión de la información. </w:t>
      </w:r>
    </w:p>
    <w:p w:rsidR="00827BC0" w:rsidRDefault="00827BC0" w:rsidP="00951387">
      <w:pPr>
        <w:pStyle w:val="Default"/>
        <w:spacing w:line="360" w:lineRule="auto"/>
        <w:jc w:val="both"/>
        <w:rPr>
          <w:rFonts w:ascii="Arial" w:hAnsi="Arial" w:cs="Arial"/>
          <w:bCs/>
          <w:sz w:val="20"/>
          <w:szCs w:val="20"/>
          <w:lang w:val="es-ES_tradnl"/>
        </w:rPr>
      </w:pPr>
    </w:p>
    <w:p w:rsidR="00827BC0" w:rsidRDefault="00827BC0" w:rsidP="00951387">
      <w:pPr>
        <w:pStyle w:val="Default"/>
        <w:spacing w:line="360" w:lineRule="auto"/>
        <w:jc w:val="both"/>
        <w:rPr>
          <w:rFonts w:ascii="Arial" w:hAnsi="Arial" w:cs="Arial"/>
          <w:sz w:val="20"/>
          <w:szCs w:val="20"/>
        </w:rPr>
      </w:pPr>
      <w:r w:rsidRPr="0090160D">
        <w:rPr>
          <w:rFonts w:ascii="Arial" w:hAnsi="Arial" w:cs="Arial"/>
          <w:bCs/>
          <w:sz w:val="20"/>
          <w:szCs w:val="20"/>
          <w:lang w:val="es-ES_tradnl"/>
        </w:rPr>
        <w:t>Durante el curso 2011/12 se recibió una queja relativa a la publicación de datos personales del alumnado admitido en el curso de nivelación que el Centro organiza al comienzo de cada curso académica</w:t>
      </w:r>
      <w:r>
        <w:rPr>
          <w:rFonts w:ascii="Arial" w:hAnsi="Arial" w:cs="Arial"/>
          <w:bCs/>
          <w:sz w:val="20"/>
          <w:szCs w:val="20"/>
          <w:lang w:val="es-ES_tradnl"/>
        </w:rPr>
        <w:t>, quedando resuelta de inmediato</w:t>
      </w:r>
      <w:r w:rsidRPr="0090160D">
        <w:rPr>
          <w:rFonts w:ascii="Arial" w:hAnsi="Arial" w:cs="Arial"/>
          <w:bCs/>
          <w:sz w:val="20"/>
          <w:szCs w:val="20"/>
          <w:lang w:val="es-ES_tradnl"/>
        </w:rPr>
        <w:t>.</w:t>
      </w:r>
    </w:p>
    <w:p w:rsidR="00827BC0" w:rsidRDefault="00827BC0" w:rsidP="00951387">
      <w:pPr>
        <w:pStyle w:val="Default"/>
        <w:spacing w:line="360" w:lineRule="auto"/>
        <w:jc w:val="both"/>
        <w:rPr>
          <w:rFonts w:ascii="Arial" w:hAnsi="Arial" w:cs="Arial"/>
          <w:sz w:val="20"/>
          <w:szCs w:val="20"/>
        </w:rPr>
      </w:pPr>
    </w:p>
    <w:p w:rsidR="00827BC0" w:rsidRPr="00A53EC5" w:rsidRDefault="00827BC0" w:rsidP="00827BC0">
      <w:pPr>
        <w:pStyle w:val="Default"/>
        <w:spacing w:line="360" w:lineRule="auto"/>
        <w:jc w:val="both"/>
        <w:rPr>
          <w:rFonts w:ascii="Arial" w:hAnsi="Arial" w:cs="Arial"/>
          <w:bCs/>
          <w:sz w:val="20"/>
          <w:szCs w:val="20"/>
          <w:lang w:val="es-ES_tradnl"/>
        </w:rPr>
      </w:pPr>
      <w:r w:rsidRPr="00A53EC5">
        <w:rPr>
          <w:rFonts w:ascii="Arial" w:hAnsi="Arial" w:cs="Arial"/>
          <w:bCs/>
          <w:sz w:val="20"/>
          <w:szCs w:val="20"/>
          <w:lang w:val="es-ES_tradnl"/>
        </w:rPr>
        <w:t>El proceso de información pública que</w:t>
      </w:r>
      <w:r>
        <w:rPr>
          <w:rFonts w:ascii="Arial" w:hAnsi="Arial" w:cs="Arial"/>
          <w:bCs/>
          <w:sz w:val="20"/>
          <w:szCs w:val="20"/>
          <w:lang w:val="es-ES_tradnl"/>
        </w:rPr>
        <w:t xml:space="preserve"> </w:t>
      </w:r>
      <w:r w:rsidRPr="00A53EC5">
        <w:rPr>
          <w:rFonts w:ascii="Arial" w:hAnsi="Arial" w:cs="Arial"/>
          <w:bCs/>
          <w:sz w:val="20"/>
          <w:szCs w:val="20"/>
          <w:lang w:val="es-ES_tradnl"/>
        </w:rPr>
        <w:t xml:space="preserve"> lleva a cabo el Centro engloba una gran variedad de medios de difusión como:</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Página Web del Centro</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Página Web de la UHU.</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Redes Sociales.</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Radio</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Prensa</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TV</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Mupis.</w:t>
      </w:r>
    </w:p>
    <w:p w:rsidR="00827BC0" w:rsidRPr="00827BC0" w:rsidRDefault="00827BC0" w:rsidP="00827BC0">
      <w:pPr>
        <w:pStyle w:val="Default"/>
        <w:numPr>
          <w:ilvl w:val="0"/>
          <w:numId w:val="2"/>
        </w:numPr>
        <w:spacing w:before="120" w:line="360" w:lineRule="auto"/>
        <w:ind w:left="714" w:hanging="357"/>
        <w:jc w:val="both"/>
        <w:rPr>
          <w:rFonts w:ascii="Arial" w:hAnsi="Arial" w:cs="Arial"/>
          <w:sz w:val="20"/>
          <w:szCs w:val="20"/>
        </w:rPr>
      </w:pPr>
      <w:r w:rsidRPr="00827BC0">
        <w:rPr>
          <w:rFonts w:ascii="Arial" w:hAnsi="Arial" w:cs="Arial"/>
          <w:sz w:val="20"/>
          <w:szCs w:val="20"/>
        </w:rPr>
        <w:t>Lista de correo de la ETSI.</w:t>
      </w:r>
    </w:p>
    <w:p w:rsidR="00827BC0" w:rsidRPr="00827BC0" w:rsidRDefault="00827BC0" w:rsidP="00827BC0">
      <w:pPr>
        <w:pStyle w:val="Default"/>
        <w:spacing w:line="360" w:lineRule="auto"/>
        <w:jc w:val="both"/>
        <w:rPr>
          <w:rFonts w:ascii="Arial" w:hAnsi="Arial" w:cs="Arial"/>
          <w:bCs/>
          <w:sz w:val="20"/>
          <w:szCs w:val="20"/>
          <w:lang w:val="es-ES_tradnl"/>
        </w:rPr>
      </w:pPr>
    </w:p>
    <w:p w:rsidR="00827BC0" w:rsidRDefault="00827BC0" w:rsidP="00827BC0">
      <w:pPr>
        <w:pStyle w:val="Default"/>
        <w:spacing w:line="360" w:lineRule="auto"/>
        <w:jc w:val="both"/>
        <w:rPr>
          <w:rFonts w:ascii="Arial" w:hAnsi="Arial" w:cs="Arial"/>
          <w:bCs/>
          <w:sz w:val="20"/>
          <w:szCs w:val="20"/>
          <w:lang w:val="es-ES_tradnl"/>
        </w:rPr>
      </w:pPr>
      <w:r w:rsidRPr="00A53EC5">
        <w:rPr>
          <w:rFonts w:ascii="Arial" w:hAnsi="Arial" w:cs="Arial"/>
          <w:bCs/>
          <w:sz w:val="20"/>
          <w:szCs w:val="20"/>
          <w:lang w:val="es-ES_tradnl"/>
        </w:rPr>
        <w:t>A través de estos medios, la información llega a todos los sectores de la sociedad, incidiendo sobre los alumnos potenciales durante la realización de las Jornadas de puertas abiertas que se celebran en la UHU.</w:t>
      </w:r>
    </w:p>
    <w:p w:rsidR="00827BC0" w:rsidRDefault="00827BC0" w:rsidP="00827BC0">
      <w:pPr>
        <w:pStyle w:val="Default"/>
        <w:spacing w:line="360" w:lineRule="auto"/>
        <w:jc w:val="both"/>
        <w:rPr>
          <w:rFonts w:ascii="Arial" w:hAnsi="Arial" w:cs="Arial"/>
          <w:bCs/>
          <w:sz w:val="20"/>
          <w:szCs w:val="20"/>
          <w:lang w:val="es-ES_tradnl"/>
        </w:rPr>
      </w:pPr>
    </w:p>
    <w:p w:rsidR="00827BC0" w:rsidRPr="00827BC0" w:rsidRDefault="00827BC0" w:rsidP="00827BC0">
      <w:pPr>
        <w:pStyle w:val="Default"/>
        <w:spacing w:line="360" w:lineRule="auto"/>
        <w:jc w:val="both"/>
        <w:rPr>
          <w:rFonts w:ascii="Arial" w:hAnsi="Arial" w:cs="Arial"/>
          <w:bCs/>
          <w:sz w:val="20"/>
          <w:szCs w:val="20"/>
          <w:lang w:val="es-ES_tradnl"/>
        </w:rPr>
      </w:pPr>
      <w:r>
        <w:rPr>
          <w:rFonts w:ascii="Arial" w:hAnsi="Arial" w:cs="Arial"/>
          <w:bCs/>
          <w:sz w:val="20"/>
          <w:szCs w:val="20"/>
          <w:lang w:val="es-ES_tradnl"/>
        </w:rPr>
        <w:t>Por otra parte, la información publicada sobre el título es lo suficientemente amplia para que los diferentes sectores de interés se encuentren informados puntualmente.</w:t>
      </w:r>
    </w:p>
    <w:p w:rsidR="00827BC0" w:rsidRDefault="00827BC0" w:rsidP="00951387">
      <w:pPr>
        <w:pStyle w:val="Default"/>
        <w:spacing w:line="360" w:lineRule="auto"/>
        <w:jc w:val="both"/>
        <w:rPr>
          <w:rFonts w:ascii="Arial" w:hAnsi="Arial" w:cs="Arial"/>
          <w:sz w:val="20"/>
          <w:szCs w:val="20"/>
        </w:rPr>
      </w:pPr>
    </w:p>
    <w:p w:rsidR="00827BC0" w:rsidRDefault="00827BC0" w:rsidP="00951387">
      <w:pPr>
        <w:pStyle w:val="Default"/>
        <w:spacing w:line="360" w:lineRule="auto"/>
        <w:jc w:val="both"/>
        <w:rPr>
          <w:rFonts w:ascii="Arial" w:hAnsi="Arial" w:cs="Arial"/>
          <w:sz w:val="20"/>
          <w:szCs w:val="20"/>
        </w:rPr>
      </w:pPr>
      <w:r>
        <w:rPr>
          <w:rFonts w:ascii="Arial" w:hAnsi="Arial" w:cs="Arial"/>
          <w:sz w:val="20"/>
          <w:szCs w:val="20"/>
        </w:rPr>
        <w:t xml:space="preserve">Por todo ello, </w:t>
      </w:r>
      <w:r w:rsidR="00B22DB9">
        <w:rPr>
          <w:rFonts w:ascii="Arial" w:hAnsi="Arial" w:cs="Arial"/>
          <w:sz w:val="20"/>
          <w:szCs w:val="20"/>
        </w:rPr>
        <w:t>l</w:t>
      </w:r>
      <w:r>
        <w:rPr>
          <w:rFonts w:ascii="Arial" w:hAnsi="Arial" w:cs="Arial"/>
          <w:sz w:val="20"/>
          <w:szCs w:val="20"/>
        </w:rPr>
        <w:t>a Comisión</w:t>
      </w:r>
      <w:r w:rsidR="00B22DB9">
        <w:rPr>
          <w:rFonts w:ascii="Arial" w:hAnsi="Arial" w:cs="Arial"/>
          <w:sz w:val="20"/>
          <w:szCs w:val="20"/>
        </w:rPr>
        <w:t xml:space="preserve"> está totalmente de acuerdo con las siguientes afirmaciones: </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B22DB9">
        <w:rPr>
          <w:rFonts w:ascii="Arial" w:hAnsi="Arial" w:cs="Arial"/>
          <w:sz w:val="20"/>
          <w:szCs w:val="20"/>
        </w:rPr>
        <w:t>El proceso de información pública es pertinente y adecuado</w:t>
      </w:r>
      <w:r>
        <w:rPr>
          <w:rFonts w:ascii="Arial" w:hAnsi="Arial" w:cs="Arial"/>
          <w:sz w:val="20"/>
          <w:szCs w:val="20"/>
        </w:rPr>
        <w:t>.</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B22DB9">
        <w:rPr>
          <w:rFonts w:ascii="Arial" w:hAnsi="Arial" w:cs="Arial"/>
          <w:sz w:val="20"/>
          <w:szCs w:val="20"/>
        </w:rPr>
        <w:t>Los grupos de interés se muestran satisfechos con la información recibida así como con los medios utilizados para su difusión</w:t>
      </w:r>
      <w:r>
        <w:rPr>
          <w:rFonts w:ascii="Arial" w:hAnsi="Arial" w:cs="Arial"/>
          <w:sz w:val="20"/>
          <w:szCs w:val="20"/>
        </w:rPr>
        <w:t>.</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B22DB9">
        <w:rPr>
          <w:rFonts w:ascii="Arial" w:hAnsi="Arial" w:cs="Arial"/>
          <w:sz w:val="20"/>
          <w:szCs w:val="20"/>
        </w:rPr>
        <w:t>Los destinatarios de la información están definidos adecuadamente</w:t>
      </w:r>
      <w:r>
        <w:rPr>
          <w:rFonts w:ascii="Arial" w:hAnsi="Arial" w:cs="Arial"/>
          <w:sz w:val="20"/>
          <w:szCs w:val="20"/>
        </w:rPr>
        <w:t>.</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B22DB9">
        <w:rPr>
          <w:rFonts w:ascii="Arial" w:hAnsi="Arial" w:cs="Arial"/>
          <w:sz w:val="20"/>
          <w:szCs w:val="20"/>
        </w:rPr>
        <w:t>La difusión de la información es adecuada</w:t>
      </w:r>
      <w:r>
        <w:rPr>
          <w:rFonts w:ascii="Arial" w:hAnsi="Arial" w:cs="Arial"/>
          <w:sz w:val="20"/>
          <w:szCs w:val="20"/>
        </w:rPr>
        <w:t>.</w:t>
      </w:r>
    </w:p>
    <w:p w:rsid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B22DB9">
        <w:rPr>
          <w:rFonts w:ascii="Arial" w:hAnsi="Arial" w:cs="Arial"/>
          <w:sz w:val="20"/>
          <w:szCs w:val="20"/>
        </w:rPr>
        <w:t>La información pública es considerada de utilidad para los grupos de interés</w:t>
      </w:r>
      <w:r>
        <w:rPr>
          <w:rFonts w:ascii="Arial" w:hAnsi="Arial" w:cs="Arial"/>
          <w:sz w:val="20"/>
          <w:szCs w:val="20"/>
        </w:rPr>
        <w:t>.</w:t>
      </w:r>
    </w:p>
    <w:p w:rsidR="00827BC0" w:rsidRDefault="00827BC0" w:rsidP="00951387">
      <w:pPr>
        <w:pStyle w:val="Default"/>
        <w:spacing w:line="360" w:lineRule="auto"/>
        <w:jc w:val="both"/>
        <w:rPr>
          <w:rFonts w:ascii="Arial" w:hAnsi="Arial" w:cs="Arial"/>
          <w:sz w:val="20"/>
          <w:szCs w:val="20"/>
        </w:rPr>
      </w:pPr>
    </w:p>
    <w:p w:rsidR="00933665" w:rsidRPr="00951387" w:rsidRDefault="00AB1055" w:rsidP="00951387">
      <w:pPr>
        <w:pStyle w:val="Default"/>
        <w:spacing w:line="360" w:lineRule="auto"/>
        <w:jc w:val="both"/>
        <w:rPr>
          <w:rFonts w:ascii="Arial" w:hAnsi="Arial" w:cs="Arial"/>
          <w:sz w:val="20"/>
          <w:szCs w:val="20"/>
        </w:rPr>
      </w:pPr>
      <w:r w:rsidRPr="00951387">
        <w:rPr>
          <w:rFonts w:ascii="Arial" w:hAnsi="Arial" w:cs="Arial"/>
          <w:sz w:val="20"/>
          <w:szCs w:val="20"/>
        </w:rPr>
        <w:t>Se destaca de forma favorable los siguientes aspectos:</w:t>
      </w:r>
    </w:p>
    <w:p w:rsidR="00B22DB9" w:rsidRPr="003202FB" w:rsidRDefault="00B22DB9" w:rsidP="00B22DB9">
      <w:pPr>
        <w:pStyle w:val="Default"/>
        <w:numPr>
          <w:ilvl w:val="0"/>
          <w:numId w:val="2"/>
        </w:numPr>
        <w:spacing w:before="120" w:line="360" w:lineRule="auto"/>
        <w:ind w:left="714" w:hanging="357"/>
        <w:jc w:val="both"/>
        <w:rPr>
          <w:rFonts w:ascii="Arial" w:hAnsi="Arial" w:cs="Arial"/>
          <w:sz w:val="20"/>
          <w:szCs w:val="20"/>
        </w:rPr>
      </w:pPr>
      <w:r w:rsidRPr="003202FB">
        <w:rPr>
          <w:rFonts w:ascii="Arial" w:hAnsi="Arial" w:cs="Arial"/>
          <w:sz w:val="20"/>
          <w:szCs w:val="20"/>
        </w:rPr>
        <w:t>La información publicada en cada medio se adapta a los sectores a los que van dirigidos.</w:t>
      </w:r>
    </w:p>
    <w:p w:rsidR="00B22DB9" w:rsidRPr="003202FB" w:rsidRDefault="00B22DB9" w:rsidP="00B22DB9">
      <w:pPr>
        <w:pStyle w:val="Default"/>
        <w:numPr>
          <w:ilvl w:val="0"/>
          <w:numId w:val="2"/>
        </w:numPr>
        <w:spacing w:before="120" w:line="360" w:lineRule="auto"/>
        <w:ind w:left="714" w:hanging="357"/>
        <w:jc w:val="both"/>
        <w:rPr>
          <w:rFonts w:ascii="Arial" w:hAnsi="Arial" w:cs="Arial"/>
          <w:sz w:val="20"/>
          <w:szCs w:val="20"/>
        </w:rPr>
      </w:pPr>
      <w:r w:rsidRPr="003202FB">
        <w:rPr>
          <w:rFonts w:ascii="Arial" w:hAnsi="Arial" w:cs="Arial"/>
          <w:sz w:val="20"/>
          <w:szCs w:val="20"/>
        </w:rPr>
        <w:t>Participación amplia, masiva y continua en las Jornadas de Puertas Abiertas.</w:t>
      </w:r>
    </w:p>
    <w:p w:rsidR="00987EEE" w:rsidRDefault="00B22DB9" w:rsidP="00B22DB9">
      <w:pPr>
        <w:pStyle w:val="Default"/>
        <w:numPr>
          <w:ilvl w:val="0"/>
          <w:numId w:val="2"/>
        </w:numPr>
        <w:spacing w:before="120" w:line="360" w:lineRule="auto"/>
        <w:ind w:left="714" w:hanging="357"/>
        <w:jc w:val="both"/>
        <w:rPr>
          <w:rFonts w:ascii="Arial" w:hAnsi="Arial" w:cs="Arial"/>
          <w:sz w:val="20"/>
          <w:szCs w:val="20"/>
        </w:rPr>
      </w:pPr>
      <w:r w:rsidRPr="003202FB">
        <w:rPr>
          <w:rFonts w:ascii="Arial" w:hAnsi="Arial" w:cs="Arial"/>
          <w:sz w:val="20"/>
          <w:szCs w:val="20"/>
        </w:rPr>
        <w:t>Utilización continuada de las listas de correo y las redes sociales.</w:t>
      </w:r>
    </w:p>
    <w:p w:rsidR="00B22DB9" w:rsidRDefault="00B22DB9" w:rsidP="00B22DB9">
      <w:pPr>
        <w:pStyle w:val="Default"/>
        <w:spacing w:before="120" w:line="360" w:lineRule="auto"/>
        <w:jc w:val="both"/>
        <w:rPr>
          <w:rFonts w:ascii="Arial" w:hAnsi="Arial" w:cs="Arial"/>
          <w:sz w:val="20"/>
          <w:szCs w:val="20"/>
        </w:rPr>
      </w:pPr>
    </w:p>
    <w:p w:rsidR="00B22DB9" w:rsidRDefault="00B22DB9" w:rsidP="00B22DB9">
      <w:pPr>
        <w:pStyle w:val="Default"/>
        <w:spacing w:before="120" w:line="360" w:lineRule="auto"/>
        <w:jc w:val="both"/>
        <w:rPr>
          <w:rFonts w:ascii="Arial" w:hAnsi="Arial" w:cs="Arial"/>
          <w:sz w:val="20"/>
          <w:szCs w:val="20"/>
        </w:rPr>
      </w:pPr>
      <w:r>
        <w:rPr>
          <w:rFonts w:ascii="Arial" w:hAnsi="Arial" w:cs="Arial"/>
          <w:sz w:val="20"/>
          <w:szCs w:val="20"/>
        </w:rPr>
        <w:t>Sin embargo, en relación a la página web del Centro, se considera que:</w:t>
      </w:r>
    </w:p>
    <w:p w:rsidR="00B22DB9" w:rsidRPr="00E36F88" w:rsidRDefault="00B22DB9" w:rsidP="00B22DB9">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La </w:t>
      </w:r>
      <w:r w:rsidRPr="00E36F88">
        <w:rPr>
          <w:rFonts w:ascii="Arial" w:hAnsi="Arial" w:cs="Arial"/>
          <w:sz w:val="20"/>
          <w:szCs w:val="20"/>
        </w:rPr>
        <w:t>página web está tecnológicamente obsoleta en relación a su gestión</w:t>
      </w:r>
      <w:r>
        <w:rPr>
          <w:rFonts w:ascii="Arial" w:hAnsi="Arial" w:cs="Arial"/>
          <w:sz w:val="20"/>
          <w:szCs w:val="20"/>
        </w:rPr>
        <w:t xml:space="preserve"> y diseño gráfico, dificultando el proceso de actualización de la información. </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E36F88">
        <w:rPr>
          <w:rFonts w:ascii="Arial" w:hAnsi="Arial" w:cs="Arial"/>
          <w:sz w:val="20"/>
          <w:szCs w:val="20"/>
        </w:rPr>
        <w:t>La búsqueda de información por el usuario se podría realizar de forma más intuitiva</w:t>
      </w:r>
      <w:r>
        <w:rPr>
          <w:rFonts w:ascii="Arial" w:hAnsi="Arial" w:cs="Arial"/>
          <w:sz w:val="20"/>
          <w:szCs w:val="20"/>
        </w:rPr>
        <w:t>.</w:t>
      </w:r>
    </w:p>
    <w:p w:rsidR="00B22DB9" w:rsidRPr="00B22DB9" w:rsidRDefault="00B22DB9" w:rsidP="00B22DB9">
      <w:pPr>
        <w:pStyle w:val="Default"/>
        <w:numPr>
          <w:ilvl w:val="0"/>
          <w:numId w:val="2"/>
        </w:numPr>
        <w:spacing w:before="120" w:line="360" w:lineRule="auto"/>
        <w:ind w:left="714" w:hanging="357"/>
        <w:jc w:val="both"/>
        <w:rPr>
          <w:rFonts w:ascii="Arial" w:hAnsi="Arial" w:cs="Arial"/>
          <w:sz w:val="20"/>
          <w:szCs w:val="20"/>
        </w:rPr>
      </w:pPr>
      <w:r w:rsidRPr="00E36F88">
        <w:rPr>
          <w:rFonts w:ascii="Arial" w:hAnsi="Arial" w:cs="Arial"/>
          <w:sz w:val="20"/>
          <w:szCs w:val="20"/>
        </w:rPr>
        <w:t xml:space="preserve">Existe una gran cantidad de información genérica dirigida a todos los grupos de interés. </w:t>
      </w:r>
      <w:r w:rsidRPr="00B22DB9">
        <w:rPr>
          <w:rFonts w:ascii="Arial" w:hAnsi="Arial" w:cs="Arial"/>
          <w:sz w:val="20"/>
          <w:szCs w:val="20"/>
        </w:rPr>
        <w:t xml:space="preserve">  </w:t>
      </w:r>
    </w:p>
    <w:p w:rsidR="00F12D72" w:rsidRDefault="00F12D72" w:rsidP="00F12D72">
      <w:pPr>
        <w:pStyle w:val="Default"/>
        <w:spacing w:before="120" w:line="360" w:lineRule="auto"/>
        <w:jc w:val="both"/>
        <w:rPr>
          <w:rFonts w:ascii="Arial" w:hAnsi="Arial" w:cs="Arial"/>
          <w:sz w:val="20"/>
          <w:szCs w:val="20"/>
        </w:rPr>
      </w:pPr>
    </w:p>
    <w:p w:rsidR="00B22DB9" w:rsidRPr="00B22DB9" w:rsidRDefault="00B22DB9" w:rsidP="00F12D72">
      <w:pPr>
        <w:pStyle w:val="Default"/>
        <w:spacing w:before="120" w:line="360" w:lineRule="auto"/>
        <w:jc w:val="both"/>
        <w:rPr>
          <w:rFonts w:ascii="Arial" w:hAnsi="Arial" w:cs="Arial"/>
          <w:sz w:val="20"/>
          <w:szCs w:val="20"/>
        </w:rPr>
      </w:pPr>
      <w:r w:rsidRPr="00B22DB9">
        <w:rPr>
          <w:rFonts w:ascii="Arial" w:hAnsi="Arial" w:cs="Arial"/>
          <w:sz w:val="20"/>
          <w:szCs w:val="20"/>
        </w:rPr>
        <w:t xml:space="preserve">Además, en relación a las listas de distribución de correo electrónico de nuestros estudiantes, </w:t>
      </w:r>
      <w:r>
        <w:rPr>
          <w:rFonts w:ascii="Arial" w:hAnsi="Arial" w:cs="Arial"/>
          <w:sz w:val="20"/>
          <w:szCs w:val="20"/>
        </w:rPr>
        <w:t>s</w:t>
      </w:r>
      <w:r w:rsidRPr="00B22DB9">
        <w:rPr>
          <w:rFonts w:ascii="Arial" w:hAnsi="Arial" w:cs="Arial"/>
          <w:sz w:val="20"/>
          <w:szCs w:val="20"/>
        </w:rPr>
        <w:t>ólo hay una para todos los alumnos de la Escuela por lo que no permite la discriminación por titulaciones.</w:t>
      </w:r>
    </w:p>
    <w:p w:rsidR="00F12D72" w:rsidRDefault="00F12D72" w:rsidP="00F12D72">
      <w:pPr>
        <w:pStyle w:val="Default"/>
        <w:spacing w:before="120" w:line="360" w:lineRule="auto"/>
        <w:jc w:val="both"/>
        <w:rPr>
          <w:rFonts w:ascii="Arial" w:hAnsi="Arial" w:cs="Arial"/>
          <w:sz w:val="20"/>
          <w:szCs w:val="20"/>
        </w:rPr>
      </w:pPr>
    </w:p>
    <w:p w:rsidR="00B22DB9" w:rsidRDefault="00B22DB9" w:rsidP="00F12D72">
      <w:pPr>
        <w:pStyle w:val="Default"/>
        <w:spacing w:before="120" w:line="360" w:lineRule="auto"/>
        <w:jc w:val="both"/>
        <w:rPr>
          <w:rFonts w:ascii="Arial" w:hAnsi="Arial" w:cs="Arial"/>
          <w:sz w:val="20"/>
          <w:szCs w:val="20"/>
        </w:rPr>
      </w:pPr>
      <w:r w:rsidRPr="00B22DB9">
        <w:rPr>
          <w:rFonts w:ascii="Arial" w:hAnsi="Arial" w:cs="Arial"/>
          <w:sz w:val="20"/>
          <w:szCs w:val="20"/>
        </w:rPr>
        <w:t>Todo esto ha motivado que se proponga</w:t>
      </w:r>
      <w:r>
        <w:rPr>
          <w:rFonts w:ascii="Arial" w:hAnsi="Arial" w:cs="Arial"/>
          <w:sz w:val="20"/>
          <w:szCs w:val="20"/>
        </w:rPr>
        <w:t>n como acciones de mejora</w:t>
      </w:r>
      <w:r w:rsidR="008A0E92">
        <w:rPr>
          <w:rFonts w:ascii="Arial" w:hAnsi="Arial" w:cs="Arial"/>
          <w:sz w:val="20"/>
          <w:szCs w:val="20"/>
        </w:rPr>
        <w:t xml:space="preserve"> por una parte,</w:t>
      </w:r>
      <w:r>
        <w:rPr>
          <w:rFonts w:ascii="Arial" w:hAnsi="Arial" w:cs="Arial"/>
          <w:sz w:val="20"/>
          <w:szCs w:val="20"/>
        </w:rPr>
        <w:t xml:space="preserve"> la creación de </w:t>
      </w:r>
      <w:r w:rsidRPr="00AA5746">
        <w:rPr>
          <w:rFonts w:ascii="Arial" w:hAnsi="Arial" w:cs="Arial"/>
          <w:sz w:val="20"/>
          <w:szCs w:val="20"/>
        </w:rPr>
        <w:t>listas de distribución de correo electrónico de nuestros estudiantes</w:t>
      </w:r>
      <w:r>
        <w:rPr>
          <w:rFonts w:ascii="Arial" w:hAnsi="Arial" w:cs="Arial"/>
          <w:sz w:val="20"/>
          <w:szCs w:val="20"/>
        </w:rPr>
        <w:t xml:space="preserve"> por titulación, </w:t>
      </w:r>
      <w:r w:rsidR="008A0E92">
        <w:rPr>
          <w:rFonts w:ascii="Arial" w:hAnsi="Arial" w:cs="Arial"/>
          <w:sz w:val="20"/>
          <w:szCs w:val="20"/>
        </w:rPr>
        <w:t xml:space="preserve">y por otra </w:t>
      </w:r>
      <w:r w:rsidR="008A0E92">
        <w:rPr>
          <w:rFonts w:ascii="Arial" w:hAnsi="Arial" w:cs="Arial"/>
          <w:sz w:val="20"/>
          <w:szCs w:val="20"/>
        </w:rPr>
        <w:lastRenderedPageBreak/>
        <w:t xml:space="preserve">la </w:t>
      </w:r>
      <w:r>
        <w:rPr>
          <w:rFonts w:ascii="Arial" w:hAnsi="Arial" w:cs="Arial"/>
          <w:sz w:val="20"/>
          <w:szCs w:val="20"/>
        </w:rPr>
        <w:t>creación de una nueva página web que:</w:t>
      </w:r>
    </w:p>
    <w:p w:rsidR="00B22DB9" w:rsidRDefault="00B22DB9" w:rsidP="00B22DB9">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Utilice las últimas herramientas tecnológicas disponibles.</w:t>
      </w:r>
    </w:p>
    <w:p w:rsidR="00B22DB9" w:rsidRDefault="00B22DB9" w:rsidP="00B22DB9">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 xml:space="preserve">Adapte su entorno gráfico para hacerlo más dinámico, moderno y atractivo. </w:t>
      </w:r>
    </w:p>
    <w:p w:rsidR="00B22DB9" w:rsidRDefault="00B22DB9" w:rsidP="00B22DB9">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Mejore su usabilidad, haciendo la navegación más intuitiva.</w:t>
      </w:r>
    </w:p>
    <w:p w:rsidR="00B22DB9" w:rsidRDefault="00B22DB9" w:rsidP="00B22DB9">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Filtre la información por perfil de usuario (profesor, alumno, PAS u otro).</w:t>
      </w:r>
    </w:p>
    <w:p w:rsidR="00B22DB9" w:rsidRDefault="00B22DB9" w:rsidP="00B22DB9">
      <w:pPr>
        <w:pStyle w:val="Default"/>
        <w:spacing w:line="360" w:lineRule="auto"/>
        <w:rPr>
          <w:rFonts w:ascii="Arial" w:hAnsi="Arial" w:cs="Arial"/>
          <w:sz w:val="20"/>
          <w:szCs w:val="20"/>
        </w:rPr>
      </w:pPr>
    </w:p>
    <w:p w:rsidR="00B22DB9" w:rsidRDefault="00B22DB9" w:rsidP="009D7AB4">
      <w:pPr>
        <w:pStyle w:val="Default"/>
        <w:spacing w:line="360" w:lineRule="auto"/>
        <w:jc w:val="both"/>
        <w:rPr>
          <w:b/>
        </w:rPr>
      </w:pPr>
    </w:p>
    <w:p w:rsidR="002466DD" w:rsidRDefault="002466DD" w:rsidP="002466DD">
      <w:pPr>
        <w:rPr>
          <w:b/>
          <w:sz w:val="28"/>
        </w:rPr>
      </w:pPr>
      <w:r>
        <w:rPr>
          <w:b/>
          <w:sz w:val="28"/>
        </w:rPr>
        <w:t xml:space="preserve">Resumen y valoración: </w:t>
      </w:r>
    </w:p>
    <w:p w:rsidR="002466DD" w:rsidRDefault="002466DD" w:rsidP="002466DD">
      <w:pPr>
        <w:rPr>
          <w:b/>
          <w:sz w:val="28"/>
        </w:rPr>
      </w:pPr>
    </w:p>
    <w:p w:rsidR="002466DD" w:rsidRPr="00F173AE" w:rsidRDefault="002466DD" w:rsidP="002466DD">
      <w:pPr>
        <w:pStyle w:val="Default"/>
        <w:spacing w:line="360" w:lineRule="auto"/>
        <w:jc w:val="both"/>
        <w:rPr>
          <w:rFonts w:ascii="Arial" w:hAnsi="Arial" w:cs="Arial"/>
          <w:bCs/>
          <w:sz w:val="20"/>
          <w:szCs w:val="20"/>
          <w:lang w:val="es-ES_tradnl"/>
        </w:rPr>
      </w:pPr>
      <w:r w:rsidRPr="00F173AE">
        <w:rPr>
          <w:rFonts w:ascii="Arial" w:hAnsi="Arial" w:cs="Arial"/>
          <w:bCs/>
          <w:sz w:val="20"/>
          <w:szCs w:val="20"/>
          <w:lang w:val="es-ES_tradnl"/>
        </w:rPr>
        <w:t xml:space="preserve">Este informe global se ha realizado a partir de los distintos informes elaborados por la Comisión de Garantía de la Calidad del Título de los distintos procesos que integran el Sistema de Garantía de la Calidad. </w:t>
      </w:r>
    </w:p>
    <w:p w:rsidR="002466DD" w:rsidRPr="00F173AE" w:rsidRDefault="002466DD" w:rsidP="002466DD">
      <w:pPr>
        <w:pStyle w:val="Default"/>
        <w:spacing w:line="360" w:lineRule="auto"/>
        <w:jc w:val="both"/>
        <w:rPr>
          <w:rFonts w:ascii="Arial" w:hAnsi="Arial" w:cs="Arial"/>
          <w:bCs/>
          <w:sz w:val="20"/>
          <w:szCs w:val="20"/>
          <w:lang w:val="es-ES_tradnl"/>
        </w:rPr>
      </w:pPr>
    </w:p>
    <w:p w:rsidR="002466DD" w:rsidRPr="00F173AE" w:rsidRDefault="002466DD" w:rsidP="002466DD">
      <w:pPr>
        <w:pStyle w:val="Default"/>
        <w:spacing w:line="360" w:lineRule="auto"/>
        <w:jc w:val="both"/>
        <w:rPr>
          <w:rFonts w:ascii="Arial" w:hAnsi="Arial" w:cs="Arial"/>
          <w:bCs/>
          <w:sz w:val="20"/>
          <w:szCs w:val="20"/>
          <w:lang w:val="es-ES_tradnl"/>
        </w:rPr>
      </w:pPr>
      <w:r w:rsidRPr="00F173AE">
        <w:rPr>
          <w:rFonts w:ascii="Arial" w:hAnsi="Arial" w:cs="Arial"/>
          <w:bCs/>
          <w:sz w:val="20"/>
          <w:szCs w:val="20"/>
          <w:lang w:val="es-ES_tradnl"/>
        </w:rPr>
        <w:t>De forma específica, este informe incluye los informes de evaluación y propuestas de mejora correspondientes al curso 2011/12 de los siguientes procesos:</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evaluación y desarrollo de la enseñanza</w:t>
      </w:r>
      <w:r>
        <w:rPr>
          <w:rFonts w:ascii="Arial" w:hAnsi="Arial" w:cs="Arial"/>
          <w:sz w:val="20"/>
          <w:szCs w:val="20"/>
        </w:rPr>
        <w:t>.</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gestión de la movilidad de los estudiantes recibidos</w:t>
      </w:r>
      <w:r>
        <w:rPr>
          <w:rFonts w:ascii="Arial" w:hAnsi="Arial" w:cs="Arial"/>
          <w:sz w:val="20"/>
          <w:szCs w:val="20"/>
        </w:rPr>
        <w:t>.</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gestión de quejas, sugerencias, reclamaciones y felicitaciones</w:t>
      </w:r>
      <w:r>
        <w:rPr>
          <w:rFonts w:ascii="Arial" w:hAnsi="Arial" w:cs="Arial"/>
          <w:sz w:val="20"/>
          <w:szCs w:val="20"/>
        </w:rPr>
        <w:t>.</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evaluación de la calidad docente del PDI</w:t>
      </w:r>
      <w:r>
        <w:rPr>
          <w:rFonts w:ascii="Arial" w:hAnsi="Arial" w:cs="Arial"/>
          <w:sz w:val="20"/>
          <w:szCs w:val="20"/>
        </w:rPr>
        <w:t>.</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medición y análisis de los resultados</w:t>
      </w:r>
      <w:r>
        <w:rPr>
          <w:rFonts w:ascii="Arial" w:hAnsi="Arial" w:cs="Arial"/>
          <w:sz w:val="20"/>
          <w:szCs w:val="20"/>
        </w:rPr>
        <w:t>.</w:t>
      </w:r>
    </w:p>
    <w:p w:rsidR="002466DD" w:rsidRPr="000A0671"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satisfacción de los grupos de interés</w:t>
      </w:r>
      <w:r>
        <w:rPr>
          <w:rFonts w:ascii="Arial" w:hAnsi="Arial" w:cs="Arial"/>
          <w:sz w:val="20"/>
          <w:szCs w:val="20"/>
        </w:rPr>
        <w:t>.</w:t>
      </w:r>
    </w:p>
    <w:p w:rsidR="002466DD" w:rsidRDefault="002466DD" w:rsidP="002466DD">
      <w:pPr>
        <w:pStyle w:val="Default"/>
        <w:numPr>
          <w:ilvl w:val="0"/>
          <w:numId w:val="2"/>
        </w:numPr>
        <w:spacing w:before="120" w:line="360" w:lineRule="auto"/>
        <w:ind w:left="714" w:hanging="357"/>
        <w:jc w:val="both"/>
        <w:rPr>
          <w:rFonts w:ascii="Arial" w:hAnsi="Arial" w:cs="Arial"/>
          <w:sz w:val="20"/>
          <w:szCs w:val="20"/>
        </w:rPr>
      </w:pPr>
      <w:r>
        <w:rPr>
          <w:rFonts w:ascii="Arial" w:hAnsi="Arial" w:cs="Arial"/>
          <w:sz w:val="20"/>
          <w:szCs w:val="20"/>
        </w:rPr>
        <w:t>P</w:t>
      </w:r>
      <w:r w:rsidRPr="000A0671">
        <w:rPr>
          <w:rFonts w:ascii="Arial" w:hAnsi="Arial" w:cs="Arial"/>
          <w:sz w:val="20"/>
          <w:szCs w:val="20"/>
        </w:rPr>
        <w:t>roceso de información pública</w:t>
      </w:r>
      <w:r>
        <w:rPr>
          <w:rFonts w:ascii="Arial" w:hAnsi="Arial" w:cs="Arial"/>
          <w:sz w:val="20"/>
          <w:szCs w:val="20"/>
        </w:rPr>
        <w:t>.</w:t>
      </w:r>
    </w:p>
    <w:p w:rsidR="002466DD" w:rsidRDefault="002466DD" w:rsidP="002466DD">
      <w:pPr>
        <w:pStyle w:val="Default"/>
        <w:spacing w:before="120" w:line="360" w:lineRule="auto"/>
        <w:jc w:val="both"/>
        <w:rPr>
          <w:rFonts w:ascii="Arial" w:hAnsi="Arial" w:cs="Arial"/>
          <w:sz w:val="20"/>
          <w:szCs w:val="20"/>
        </w:rPr>
      </w:pPr>
    </w:p>
    <w:p w:rsidR="002466DD" w:rsidRDefault="002466DD" w:rsidP="002466DD">
      <w:pPr>
        <w:pStyle w:val="Default"/>
        <w:spacing w:before="120" w:line="360" w:lineRule="auto"/>
        <w:jc w:val="both"/>
        <w:rPr>
          <w:rFonts w:ascii="Arial" w:hAnsi="Arial" w:cs="Arial"/>
          <w:sz w:val="20"/>
          <w:szCs w:val="20"/>
        </w:rPr>
      </w:pPr>
      <w:r>
        <w:rPr>
          <w:rFonts w:ascii="Arial" w:hAnsi="Arial" w:cs="Arial"/>
          <w:sz w:val="20"/>
          <w:szCs w:val="20"/>
        </w:rPr>
        <w:t xml:space="preserve">Además, también se incluye el informe de </w:t>
      </w:r>
      <w:r w:rsidRPr="000A0671">
        <w:rPr>
          <w:rFonts w:ascii="Arial" w:hAnsi="Arial" w:cs="Arial"/>
          <w:sz w:val="20"/>
          <w:szCs w:val="20"/>
        </w:rPr>
        <w:t>análisis de resultados del proceso de medición y análisis de los resultados</w:t>
      </w:r>
      <w:r>
        <w:rPr>
          <w:rFonts w:ascii="Arial" w:hAnsi="Arial" w:cs="Arial"/>
          <w:sz w:val="20"/>
          <w:szCs w:val="20"/>
        </w:rPr>
        <w:t xml:space="preserve"> del curso 2011/12, así como el informe </w:t>
      </w:r>
      <w:r w:rsidRPr="000A0671">
        <w:rPr>
          <w:rFonts w:ascii="Arial" w:hAnsi="Arial" w:cs="Arial"/>
          <w:sz w:val="20"/>
          <w:szCs w:val="20"/>
        </w:rPr>
        <w:t>de resultados del proceso de satisfacción de los grupos de interés</w:t>
      </w:r>
      <w:r>
        <w:rPr>
          <w:rFonts w:ascii="Arial" w:hAnsi="Arial" w:cs="Arial"/>
          <w:sz w:val="20"/>
          <w:szCs w:val="20"/>
        </w:rPr>
        <w:t>.</w:t>
      </w:r>
    </w:p>
    <w:p w:rsidR="002466DD" w:rsidRDefault="002466DD" w:rsidP="002466DD">
      <w:pPr>
        <w:pStyle w:val="Default"/>
        <w:spacing w:before="120" w:line="360" w:lineRule="auto"/>
        <w:jc w:val="both"/>
        <w:rPr>
          <w:rFonts w:ascii="Arial" w:hAnsi="Arial" w:cs="Arial"/>
          <w:sz w:val="20"/>
          <w:szCs w:val="20"/>
        </w:rPr>
      </w:pPr>
    </w:p>
    <w:p w:rsidR="002466DD" w:rsidRPr="00903AD0" w:rsidRDefault="002466DD" w:rsidP="00903AD0">
      <w:pPr>
        <w:pStyle w:val="Default"/>
        <w:spacing w:before="120" w:line="360" w:lineRule="auto"/>
        <w:jc w:val="both"/>
        <w:rPr>
          <w:rFonts w:ascii="Arial" w:hAnsi="Arial" w:cs="Arial"/>
          <w:sz w:val="20"/>
          <w:szCs w:val="20"/>
        </w:rPr>
      </w:pPr>
      <w:r>
        <w:rPr>
          <w:rFonts w:ascii="Arial" w:hAnsi="Arial" w:cs="Arial"/>
          <w:sz w:val="20"/>
          <w:szCs w:val="20"/>
        </w:rPr>
        <w:t xml:space="preserve">La revisión y análisis de todos estos informes y datos </w:t>
      </w:r>
      <w:r w:rsidRPr="008F1C41">
        <w:rPr>
          <w:rFonts w:ascii="Arial" w:hAnsi="Arial" w:cs="Arial"/>
          <w:sz w:val="20"/>
          <w:szCs w:val="20"/>
        </w:rPr>
        <w:t xml:space="preserve">derivados del estudio de los distintos aspectos que evalúan el seguimiento de la implantación de la Titulación del Grado en Ingeniería </w:t>
      </w:r>
      <w:r>
        <w:rPr>
          <w:rFonts w:ascii="Arial" w:hAnsi="Arial" w:cs="Arial"/>
          <w:sz w:val="20"/>
          <w:szCs w:val="20"/>
        </w:rPr>
        <w:t>Agrícola</w:t>
      </w:r>
      <w:r w:rsidRPr="008F1C41">
        <w:rPr>
          <w:rFonts w:ascii="Arial" w:hAnsi="Arial" w:cs="Arial"/>
          <w:sz w:val="20"/>
          <w:szCs w:val="20"/>
        </w:rPr>
        <w:t>, durante el curso 201</w:t>
      </w:r>
      <w:r>
        <w:rPr>
          <w:rFonts w:ascii="Arial" w:hAnsi="Arial" w:cs="Arial"/>
          <w:sz w:val="20"/>
          <w:szCs w:val="20"/>
        </w:rPr>
        <w:t>1</w:t>
      </w:r>
      <w:r w:rsidRPr="008F1C41">
        <w:rPr>
          <w:rFonts w:ascii="Arial" w:hAnsi="Arial" w:cs="Arial"/>
          <w:sz w:val="20"/>
          <w:szCs w:val="20"/>
        </w:rPr>
        <w:t>/201</w:t>
      </w:r>
      <w:r>
        <w:rPr>
          <w:rFonts w:ascii="Arial" w:hAnsi="Arial" w:cs="Arial"/>
          <w:sz w:val="20"/>
          <w:szCs w:val="20"/>
        </w:rPr>
        <w:t>2</w:t>
      </w:r>
      <w:r w:rsidRPr="008F1C41">
        <w:rPr>
          <w:rFonts w:ascii="Arial" w:hAnsi="Arial" w:cs="Arial"/>
          <w:sz w:val="20"/>
          <w:szCs w:val="20"/>
        </w:rPr>
        <w:t xml:space="preserve">, permiten evidenciar </w:t>
      </w:r>
      <w:r>
        <w:rPr>
          <w:rFonts w:ascii="Arial" w:hAnsi="Arial" w:cs="Arial"/>
          <w:sz w:val="20"/>
          <w:szCs w:val="20"/>
        </w:rPr>
        <w:t xml:space="preserve">y concluir </w:t>
      </w:r>
      <w:r w:rsidRPr="008F1C41">
        <w:rPr>
          <w:rFonts w:ascii="Arial" w:hAnsi="Arial" w:cs="Arial"/>
          <w:sz w:val="20"/>
          <w:szCs w:val="20"/>
        </w:rPr>
        <w:t>que existe un buen desarrollo de las enseñanzas y una alta calidad docente en dicho T</w:t>
      </w:r>
      <w:r>
        <w:rPr>
          <w:rFonts w:ascii="Arial" w:hAnsi="Arial" w:cs="Arial"/>
          <w:sz w:val="20"/>
          <w:szCs w:val="20"/>
        </w:rPr>
        <w:t>ítulo de Grado.</w:t>
      </w:r>
    </w:p>
    <w:sectPr w:rsidR="002466DD" w:rsidRPr="00903AD0" w:rsidSect="00F834BB">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FA6" w:rsidRDefault="00817FA6">
      <w:r>
        <w:separator/>
      </w:r>
    </w:p>
  </w:endnote>
  <w:endnote w:type="continuationSeparator" w:id="1">
    <w:p w:rsidR="00817FA6" w:rsidRDefault="00817F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4BB" w:rsidRPr="00ED50E6" w:rsidRDefault="00F834BB">
    <w:pPr>
      <w:pStyle w:val="Piedepgina"/>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FA6" w:rsidRDefault="00817FA6">
      <w:r>
        <w:separator/>
      </w:r>
    </w:p>
  </w:footnote>
  <w:footnote w:type="continuationSeparator" w:id="1">
    <w:p w:rsidR="00817FA6" w:rsidRDefault="00817F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6804"/>
      <w:gridCol w:w="1418"/>
    </w:tblGrid>
    <w:tr w:rsidR="00F834BB" w:rsidTr="00FD78FA">
      <w:trPr>
        <w:trHeight w:val="1544"/>
      </w:trPr>
      <w:tc>
        <w:tcPr>
          <w:tcW w:w="2694" w:type="dxa"/>
          <w:vAlign w:val="center"/>
        </w:tcPr>
        <w:p w:rsidR="00F834BB" w:rsidRDefault="00F834BB" w:rsidP="00A14F9D">
          <w:pPr>
            <w:ind w:left="-108" w:firstLine="108"/>
            <w:jc w:val="center"/>
          </w:pPr>
        </w:p>
        <w:p w:rsidR="00F834BB" w:rsidRDefault="00F834BB" w:rsidP="00A14F9D">
          <w:pPr>
            <w:ind w:left="-108" w:firstLine="108"/>
            <w:jc w:val="center"/>
          </w:pPr>
        </w:p>
        <w:p w:rsidR="00A14F9D" w:rsidRDefault="00BE469F" w:rsidP="00A14F9D">
          <w:pPr>
            <w:ind w:left="-108" w:firstLine="108"/>
            <w:jc w:val="center"/>
            <w:rPr>
              <w:color w:val="FF0000"/>
            </w:rPr>
          </w:pPr>
          <w:r>
            <w:rPr>
              <w:noProof/>
              <w:color w:val="FF0000"/>
              <w:lang w:val="es-ES_tradnl" w:eastAsia="es-ES_tradnl"/>
            </w:rPr>
            <w:drawing>
              <wp:inline distT="0" distB="0" distL="0" distR="0">
                <wp:extent cx="1543685" cy="297180"/>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543685" cy="297180"/>
                        </a:xfrm>
                        <a:prstGeom prst="rect">
                          <a:avLst/>
                        </a:prstGeom>
                        <a:noFill/>
                        <a:ln w="9525">
                          <a:noFill/>
                          <a:miter lim="800000"/>
                          <a:headEnd/>
                          <a:tailEnd/>
                        </a:ln>
                      </pic:spPr>
                    </pic:pic>
                  </a:graphicData>
                </a:graphic>
              </wp:inline>
            </w:drawing>
          </w:r>
        </w:p>
        <w:p w:rsidR="00F834BB" w:rsidRPr="00090DBB" w:rsidRDefault="00F834BB" w:rsidP="00A14F9D">
          <w:pPr>
            <w:ind w:left="-108" w:firstLine="108"/>
            <w:jc w:val="center"/>
            <w:rPr>
              <w:color w:val="FF0000"/>
            </w:rPr>
          </w:pPr>
        </w:p>
        <w:p w:rsidR="00F834BB" w:rsidRPr="00A06135" w:rsidRDefault="00F834BB" w:rsidP="00A14F9D">
          <w:pPr>
            <w:ind w:left="-108" w:firstLine="108"/>
            <w:jc w:val="center"/>
          </w:pPr>
        </w:p>
      </w:tc>
      <w:tc>
        <w:tcPr>
          <w:tcW w:w="6804" w:type="dxa"/>
        </w:tcPr>
        <w:p w:rsidR="00F834BB" w:rsidRPr="0020416F" w:rsidRDefault="00F834BB" w:rsidP="0020416F">
          <w:pPr>
            <w:jc w:val="center"/>
            <w:rPr>
              <w:rFonts w:ascii="Arial" w:hAnsi="Arial" w:cs="Arial"/>
              <w:b/>
              <w:caps/>
              <w:sz w:val="20"/>
              <w:szCs w:val="20"/>
            </w:rPr>
          </w:pPr>
        </w:p>
        <w:p w:rsidR="00F834BB" w:rsidRPr="0020416F" w:rsidRDefault="00F834BB" w:rsidP="0020416F">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F834BB" w:rsidRPr="00C7117A" w:rsidRDefault="00F834BB" w:rsidP="0020416F">
          <w:pPr>
            <w:spacing w:line="360" w:lineRule="auto"/>
            <w:jc w:val="center"/>
            <w:rPr>
              <w:rFonts w:ascii="Arial" w:hAnsi="Arial" w:cs="Arial"/>
              <w:b/>
              <w:caps/>
              <w:sz w:val="18"/>
              <w:szCs w:val="18"/>
            </w:rPr>
          </w:pPr>
          <w:r w:rsidRPr="00C7117A">
            <w:rPr>
              <w:rFonts w:ascii="Arial" w:hAnsi="Arial" w:cs="Arial"/>
              <w:b/>
              <w:caps/>
              <w:sz w:val="18"/>
              <w:szCs w:val="18"/>
            </w:rPr>
            <w:t xml:space="preserve">ESCUELA </w:t>
          </w:r>
          <w:r w:rsidR="00FD78FA" w:rsidRPr="00C7117A">
            <w:rPr>
              <w:rFonts w:ascii="Arial" w:hAnsi="Arial" w:cs="Arial"/>
              <w:b/>
              <w:caps/>
              <w:sz w:val="18"/>
              <w:szCs w:val="18"/>
            </w:rPr>
            <w:t>TÉCNICA SUPERIOR DE INGENIERÍA</w:t>
          </w:r>
        </w:p>
        <w:p w:rsidR="00F834BB" w:rsidRPr="0020416F" w:rsidRDefault="00F834BB" w:rsidP="0020416F">
          <w:pPr>
            <w:jc w:val="center"/>
            <w:rPr>
              <w:b/>
              <w:caps/>
              <w:sz w:val="20"/>
              <w:szCs w:val="20"/>
            </w:rPr>
          </w:pPr>
          <w:r w:rsidRPr="0020416F">
            <w:rPr>
              <w:b/>
              <w:caps/>
              <w:sz w:val="20"/>
              <w:szCs w:val="20"/>
            </w:rPr>
            <w:t xml:space="preserve">dIRECTRIZ </w:t>
          </w:r>
          <w:r>
            <w:rPr>
              <w:b/>
              <w:caps/>
              <w:sz w:val="20"/>
              <w:szCs w:val="20"/>
            </w:rPr>
            <w:t>02</w:t>
          </w:r>
          <w:r w:rsidRPr="0020416F">
            <w:rPr>
              <w:b/>
              <w:caps/>
              <w:sz w:val="20"/>
              <w:szCs w:val="20"/>
            </w:rPr>
            <w:t xml:space="preserve">: CÓMO EL CENTRO </w:t>
          </w:r>
          <w:r>
            <w:rPr>
              <w:b/>
              <w:caps/>
              <w:sz w:val="20"/>
              <w:szCs w:val="20"/>
            </w:rPr>
            <w:t>GARANTIZA LA CALIDAD DE SUS PROGRAMAS FORMATIVOS</w:t>
          </w:r>
        </w:p>
        <w:p w:rsidR="00F834BB" w:rsidRPr="007734CE" w:rsidRDefault="00F834BB" w:rsidP="0020416F">
          <w:pPr>
            <w:jc w:val="center"/>
            <w:rPr>
              <w:rFonts w:ascii="Arial" w:hAnsi="Arial" w:cs="Arial"/>
              <w:b/>
              <w:sz w:val="20"/>
              <w:szCs w:val="20"/>
            </w:rPr>
          </w:pPr>
          <w:r w:rsidRPr="007734CE">
            <w:rPr>
              <w:rFonts w:ascii="Arial" w:hAnsi="Arial" w:cs="Arial"/>
              <w:b/>
              <w:sz w:val="20"/>
              <w:szCs w:val="20"/>
            </w:rPr>
            <w:t>Proceso para garantizar la calidad de los programas formativos</w:t>
          </w:r>
        </w:p>
      </w:tc>
      <w:tc>
        <w:tcPr>
          <w:tcW w:w="1418" w:type="dxa"/>
        </w:tcPr>
        <w:p w:rsidR="00F834BB" w:rsidRPr="0020416F" w:rsidRDefault="00BE469F" w:rsidP="0020416F">
          <w:pPr>
            <w:jc w:val="center"/>
            <w:rPr>
              <w:sz w:val="20"/>
              <w:szCs w:val="20"/>
            </w:rPr>
          </w:pPr>
          <w:r>
            <w:rPr>
              <w:noProof/>
              <w:lang w:val="es-ES_tradnl" w:eastAsia="es-ES_tradnl"/>
            </w:rPr>
            <w:drawing>
              <wp:anchor distT="0" distB="0" distL="114300" distR="114300" simplePos="0" relativeHeight="251657728" behindDoc="0" locked="0" layoutInCell="1" allowOverlap="1">
                <wp:simplePos x="0" y="0"/>
                <wp:positionH relativeFrom="column">
                  <wp:align>center</wp:align>
                </wp:positionH>
                <wp:positionV relativeFrom="paragraph">
                  <wp:posOffset>148590</wp:posOffset>
                </wp:positionV>
                <wp:extent cx="657225" cy="839470"/>
                <wp:effectExtent l="19050" t="0" r="9525" b="0"/>
                <wp:wrapSquare wrapText="bothSides"/>
                <wp:docPr id="12" name="Imagen 12"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hu"/>
                        <pic:cNvPicPr>
                          <a:picLocks noChangeAspect="1" noChangeArrowheads="1"/>
                        </pic:cNvPicPr>
                      </pic:nvPicPr>
                      <pic:blipFill>
                        <a:blip r:embed="rId2"/>
                        <a:srcRect/>
                        <a:stretch>
                          <a:fillRect/>
                        </a:stretch>
                      </pic:blipFill>
                      <pic:spPr bwMode="auto">
                        <a:xfrm>
                          <a:off x="0" y="0"/>
                          <a:ext cx="657225" cy="839470"/>
                        </a:xfrm>
                        <a:prstGeom prst="rect">
                          <a:avLst/>
                        </a:prstGeom>
                        <a:noFill/>
                        <a:ln w="9525">
                          <a:noFill/>
                          <a:miter lim="800000"/>
                          <a:headEnd/>
                          <a:tailEnd/>
                        </a:ln>
                      </pic:spPr>
                    </pic:pic>
                  </a:graphicData>
                </a:graphic>
              </wp:anchor>
            </w:drawing>
          </w:r>
        </w:p>
      </w:tc>
    </w:tr>
  </w:tbl>
  <w:p w:rsidR="00F834BB" w:rsidRDefault="00F834BB" w:rsidP="00865F1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BE4"/>
    <w:multiLevelType w:val="hybridMultilevel"/>
    <w:tmpl w:val="F71CA5AA"/>
    <w:lvl w:ilvl="0" w:tplc="EF2C271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CC5107"/>
    <w:multiLevelType w:val="hybridMultilevel"/>
    <w:tmpl w:val="D65035EA"/>
    <w:lvl w:ilvl="0" w:tplc="C6CC02DA">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B9612B"/>
    <w:multiLevelType w:val="hybridMultilevel"/>
    <w:tmpl w:val="A08EDF16"/>
    <w:lvl w:ilvl="0" w:tplc="13FCEBE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56C07C8"/>
    <w:multiLevelType w:val="hybridMultilevel"/>
    <w:tmpl w:val="6FF6A6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1C9D7550"/>
    <w:multiLevelType w:val="hybridMultilevel"/>
    <w:tmpl w:val="F356E6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626C06"/>
    <w:multiLevelType w:val="hybridMultilevel"/>
    <w:tmpl w:val="EF7A9A36"/>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E5E383A"/>
    <w:multiLevelType w:val="hybridMultilevel"/>
    <w:tmpl w:val="479460CA"/>
    <w:lvl w:ilvl="0" w:tplc="3A1CA928">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225B432F"/>
    <w:multiLevelType w:val="multilevel"/>
    <w:tmpl w:val="F1E470E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3EC3E3F"/>
    <w:multiLevelType w:val="hybridMultilevel"/>
    <w:tmpl w:val="9078F8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7F930B8"/>
    <w:multiLevelType w:val="hybridMultilevel"/>
    <w:tmpl w:val="659A5A74"/>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1">
    <w:nsid w:val="2A623AC0"/>
    <w:multiLevelType w:val="hybridMultilevel"/>
    <w:tmpl w:val="05E813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F6E2258"/>
    <w:multiLevelType w:val="hybridMultilevel"/>
    <w:tmpl w:val="7FA0A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3781E67"/>
    <w:multiLevelType w:val="hybridMultilevel"/>
    <w:tmpl w:val="AA726AA4"/>
    <w:lvl w:ilvl="0" w:tplc="B59E1E10">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40C46EB"/>
    <w:multiLevelType w:val="hybridMultilevel"/>
    <w:tmpl w:val="EACE9AC2"/>
    <w:lvl w:ilvl="0" w:tplc="EF2C2714">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8E05F5B"/>
    <w:multiLevelType w:val="hybridMultilevel"/>
    <w:tmpl w:val="6BB6B8E0"/>
    <w:lvl w:ilvl="0" w:tplc="E9086830">
      <w:start w:val="5"/>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01A0B4F"/>
    <w:multiLevelType w:val="hybridMultilevel"/>
    <w:tmpl w:val="889A2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29D68DB"/>
    <w:multiLevelType w:val="hybridMultilevel"/>
    <w:tmpl w:val="38544B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4F01611"/>
    <w:multiLevelType w:val="hybridMultilevel"/>
    <w:tmpl w:val="41FA78B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6604481"/>
    <w:multiLevelType w:val="hybridMultilevel"/>
    <w:tmpl w:val="8E469352"/>
    <w:lvl w:ilvl="0" w:tplc="EF2C271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E033F0B"/>
    <w:multiLevelType w:val="hybridMultilevel"/>
    <w:tmpl w:val="A4B8C62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6E9513C2"/>
    <w:multiLevelType w:val="hybridMultilevel"/>
    <w:tmpl w:val="9CAAAC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3752C2"/>
    <w:multiLevelType w:val="hybridMultilevel"/>
    <w:tmpl w:val="E6EC9594"/>
    <w:lvl w:ilvl="0" w:tplc="096E1D7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DDF19A1"/>
    <w:multiLevelType w:val="hybridMultilevel"/>
    <w:tmpl w:val="1E60D3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DE17065"/>
    <w:multiLevelType w:val="hybridMultilevel"/>
    <w:tmpl w:val="F68AB60A"/>
    <w:lvl w:ilvl="0" w:tplc="43DC9BF8">
      <w:start w:val="9"/>
      <w:numFmt w:val="bullet"/>
      <w:lvlText w:val="-"/>
      <w:lvlJc w:val="left"/>
      <w:pPr>
        <w:ind w:left="720" w:hanging="360"/>
      </w:pPr>
      <w:rPr>
        <w:rFonts w:ascii="Arial" w:eastAsia="Times New Roman" w:hAnsi="Arial" w:cs="Aria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10"/>
  </w:num>
  <w:num w:numId="4">
    <w:abstractNumId w:val="20"/>
  </w:num>
  <w:num w:numId="5">
    <w:abstractNumId w:val="12"/>
  </w:num>
  <w:num w:numId="6">
    <w:abstractNumId w:val="11"/>
  </w:num>
  <w:num w:numId="7">
    <w:abstractNumId w:val="4"/>
  </w:num>
  <w:num w:numId="8">
    <w:abstractNumId w:val="23"/>
  </w:num>
  <w:num w:numId="9">
    <w:abstractNumId w:val="13"/>
  </w:num>
  <w:num w:numId="10">
    <w:abstractNumId w:val="6"/>
  </w:num>
  <w:num w:numId="11">
    <w:abstractNumId w:val="2"/>
  </w:num>
  <w:num w:numId="12">
    <w:abstractNumId w:val="24"/>
  </w:num>
  <w:num w:numId="13">
    <w:abstractNumId w:val="22"/>
  </w:num>
  <w:num w:numId="14">
    <w:abstractNumId w:val="14"/>
  </w:num>
  <w:num w:numId="15">
    <w:abstractNumId w:val="1"/>
  </w:num>
  <w:num w:numId="16">
    <w:abstractNumId w:val="19"/>
  </w:num>
  <w:num w:numId="17">
    <w:abstractNumId w:val="0"/>
  </w:num>
  <w:num w:numId="18">
    <w:abstractNumId w:val="8"/>
  </w:num>
  <w:num w:numId="19">
    <w:abstractNumId w:val="15"/>
  </w:num>
  <w:num w:numId="20">
    <w:abstractNumId w:val="5"/>
  </w:num>
  <w:num w:numId="21">
    <w:abstractNumId w:val="18"/>
  </w:num>
  <w:num w:numId="22">
    <w:abstractNumId w:val="16"/>
  </w:num>
  <w:num w:numId="23">
    <w:abstractNumId w:val="9"/>
  </w:num>
  <w:num w:numId="24">
    <w:abstractNumId w:val="7"/>
  </w:num>
  <w:num w:numId="25">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9B00C1"/>
    <w:rsid w:val="0000115F"/>
    <w:rsid w:val="00002F4B"/>
    <w:rsid w:val="00007297"/>
    <w:rsid w:val="000121D2"/>
    <w:rsid w:val="000153C2"/>
    <w:rsid w:val="00027565"/>
    <w:rsid w:val="00030AB6"/>
    <w:rsid w:val="00030E54"/>
    <w:rsid w:val="00032C69"/>
    <w:rsid w:val="0003730F"/>
    <w:rsid w:val="00041243"/>
    <w:rsid w:val="00051938"/>
    <w:rsid w:val="00052037"/>
    <w:rsid w:val="000635D2"/>
    <w:rsid w:val="0006430B"/>
    <w:rsid w:val="000648BF"/>
    <w:rsid w:val="00064993"/>
    <w:rsid w:val="00066997"/>
    <w:rsid w:val="00070350"/>
    <w:rsid w:val="00075223"/>
    <w:rsid w:val="00077AC4"/>
    <w:rsid w:val="00077F3A"/>
    <w:rsid w:val="0008652C"/>
    <w:rsid w:val="00090DBB"/>
    <w:rsid w:val="00092F68"/>
    <w:rsid w:val="00095A9D"/>
    <w:rsid w:val="000A3B10"/>
    <w:rsid w:val="000A4EA1"/>
    <w:rsid w:val="000A68D9"/>
    <w:rsid w:val="000B3695"/>
    <w:rsid w:val="000B4324"/>
    <w:rsid w:val="000B47F0"/>
    <w:rsid w:val="000C541C"/>
    <w:rsid w:val="000D19BC"/>
    <w:rsid w:val="000D1B93"/>
    <w:rsid w:val="000D415D"/>
    <w:rsid w:val="000D737F"/>
    <w:rsid w:val="000D7CFF"/>
    <w:rsid w:val="000E5ACA"/>
    <w:rsid w:val="000E7340"/>
    <w:rsid w:val="000E73C0"/>
    <w:rsid w:val="000F246A"/>
    <w:rsid w:val="00100913"/>
    <w:rsid w:val="001009BD"/>
    <w:rsid w:val="001029E9"/>
    <w:rsid w:val="00103BB0"/>
    <w:rsid w:val="0011447E"/>
    <w:rsid w:val="00130FC2"/>
    <w:rsid w:val="00131007"/>
    <w:rsid w:val="001354EC"/>
    <w:rsid w:val="00144CBB"/>
    <w:rsid w:val="00145306"/>
    <w:rsid w:val="001465B8"/>
    <w:rsid w:val="00147CB6"/>
    <w:rsid w:val="0015051D"/>
    <w:rsid w:val="001563DE"/>
    <w:rsid w:val="001563E3"/>
    <w:rsid w:val="001606F7"/>
    <w:rsid w:val="001613BC"/>
    <w:rsid w:val="00161738"/>
    <w:rsid w:val="00161D10"/>
    <w:rsid w:val="00165B90"/>
    <w:rsid w:val="001675DF"/>
    <w:rsid w:val="0017006D"/>
    <w:rsid w:val="00171231"/>
    <w:rsid w:val="001719C9"/>
    <w:rsid w:val="001731A1"/>
    <w:rsid w:val="001760ED"/>
    <w:rsid w:val="0018636D"/>
    <w:rsid w:val="00193381"/>
    <w:rsid w:val="00194ED4"/>
    <w:rsid w:val="001A0FD6"/>
    <w:rsid w:val="001A5B96"/>
    <w:rsid w:val="001B2847"/>
    <w:rsid w:val="001B70E4"/>
    <w:rsid w:val="001D166A"/>
    <w:rsid w:val="001D3B77"/>
    <w:rsid w:val="001F2354"/>
    <w:rsid w:val="001F28F6"/>
    <w:rsid w:val="001F2C28"/>
    <w:rsid w:val="001F4BB1"/>
    <w:rsid w:val="00200732"/>
    <w:rsid w:val="0020356E"/>
    <w:rsid w:val="0020416F"/>
    <w:rsid w:val="00206B51"/>
    <w:rsid w:val="002072BD"/>
    <w:rsid w:val="00211F62"/>
    <w:rsid w:val="00213C91"/>
    <w:rsid w:val="00215F0E"/>
    <w:rsid w:val="00220ED5"/>
    <w:rsid w:val="00221EE2"/>
    <w:rsid w:val="00223830"/>
    <w:rsid w:val="00226C34"/>
    <w:rsid w:val="00233222"/>
    <w:rsid w:val="00235650"/>
    <w:rsid w:val="002466DD"/>
    <w:rsid w:val="00254F24"/>
    <w:rsid w:val="00266EDD"/>
    <w:rsid w:val="00271001"/>
    <w:rsid w:val="002829B6"/>
    <w:rsid w:val="00283760"/>
    <w:rsid w:val="00283C55"/>
    <w:rsid w:val="002A02B6"/>
    <w:rsid w:val="002A1667"/>
    <w:rsid w:val="002A2A24"/>
    <w:rsid w:val="002A2D5F"/>
    <w:rsid w:val="002A3841"/>
    <w:rsid w:val="002B2131"/>
    <w:rsid w:val="002B6E9D"/>
    <w:rsid w:val="002C3550"/>
    <w:rsid w:val="002C3C57"/>
    <w:rsid w:val="002C5F9F"/>
    <w:rsid w:val="002C6BB5"/>
    <w:rsid w:val="002C745E"/>
    <w:rsid w:val="002D43D0"/>
    <w:rsid w:val="002D48B3"/>
    <w:rsid w:val="002E6A47"/>
    <w:rsid w:val="002E7D7A"/>
    <w:rsid w:val="002F0770"/>
    <w:rsid w:val="002F0881"/>
    <w:rsid w:val="002F462E"/>
    <w:rsid w:val="0030226A"/>
    <w:rsid w:val="003032B4"/>
    <w:rsid w:val="00303B84"/>
    <w:rsid w:val="00310793"/>
    <w:rsid w:val="00311C0D"/>
    <w:rsid w:val="00313054"/>
    <w:rsid w:val="00314ECF"/>
    <w:rsid w:val="00316C98"/>
    <w:rsid w:val="003200AE"/>
    <w:rsid w:val="003222C8"/>
    <w:rsid w:val="00326D31"/>
    <w:rsid w:val="00327C9A"/>
    <w:rsid w:val="003321F9"/>
    <w:rsid w:val="00333466"/>
    <w:rsid w:val="00337D7F"/>
    <w:rsid w:val="00347525"/>
    <w:rsid w:val="00350755"/>
    <w:rsid w:val="0035141F"/>
    <w:rsid w:val="003526B7"/>
    <w:rsid w:val="0035418E"/>
    <w:rsid w:val="003549BC"/>
    <w:rsid w:val="00356F50"/>
    <w:rsid w:val="00357DB8"/>
    <w:rsid w:val="003605A6"/>
    <w:rsid w:val="00360BE7"/>
    <w:rsid w:val="00375E4B"/>
    <w:rsid w:val="0038277A"/>
    <w:rsid w:val="00385874"/>
    <w:rsid w:val="00390A2A"/>
    <w:rsid w:val="00391C4D"/>
    <w:rsid w:val="003A78EB"/>
    <w:rsid w:val="003B00F0"/>
    <w:rsid w:val="003B6196"/>
    <w:rsid w:val="003B7425"/>
    <w:rsid w:val="003C0D39"/>
    <w:rsid w:val="003C6674"/>
    <w:rsid w:val="003D09B7"/>
    <w:rsid w:val="003D1901"/>
    <w:rsid w:val="003D3460"/>
    <w:rsid w:val="003D5BF3"/>
    <w:rsid w:val="003E1B49"/>
    <w:rsid w:val="003E26DD"/>
    <w:rsid w:val="003E3DE3"/>
    <w:rsid w:val="003E5E06"/>
    <w:rsid w:val="003E5EAF"/>
    <w:rsid w:val="003F0A6B"/>
    <w:rsid w:val="003F1BAE"/>
    <w:rsid w:val="003F275C"/>
    <w:rsid w:val="003F7B56"/>
    <w:rsid w:val="00403291"/>
    <w:rsid w:val="00404E98"/>
    <w:rsid w:val="00405E97"/>
    <w:rsid w:val="0041128C"/>
    <w:rsid w:val="004134B6"/>
    <w:rsid w:val="00417EEC"/>
    <w:rsid w:val="00420AB7"/>
    <w:rsid w:val="00424814"/>
    <w:rsid w:val="00426980"/>
    <w:rsid w:val="00427CCE"/>
    <w:rsid w:val="004403FD"/>
    <w:rsid w:val="004406FF"/>
    <w:rsid w:val="00444D4D"/>
    <w:rsid w:val="00451510"/>
    <w:rsid w:val="004524CB"/>
    <w:rsid w:val="00454F05"/>
    <w:rsid w:val="00457863"/>
    <w:rsid w:val="004640F6"/>
    <w:rsid w:val="00471BAC"/>
    <w:rsid w:val="00471ED5"/>
    <w:rsid w:val="00476A79"/>
    <w:rsid w:val="004775BC"/>
    <w:rsid w:val="0048083D"/>
    <w:rsid w:val="00480E08"/>
    <w:rsid w:val="00481CD3"/>
    <w:rsid w:val="00493968"/>
    <w:rsid w:val="004A1A32"/>
    <w:rsid w:val="004A52F8"/>
    <w:rsid w:val="004A5A39"/>
    <w:rsid w:val="004A62D6"/>
    <w:rsid w:val="004A740E"/>
    <w:rsid w:val="004B1959"/>
    <w:rsid w:val="004B2996"/>
    <w:rsid w:val="004C0EE5"/>
    <w:rsid w:val="004C2D84"/>
    <w:rsid w:val="004D5678"/>
    <w:rsid w:val="004E2A65"/>
    <w:rsid w:val="004E5D5A"/>
    <w:rsid w:val="004F02B1"/>
    <w:rsid w:val="004F0B9D"/>
    <w:rsid w:val="004F4B51"/>
    <w:rsid w:val="005037EE"/>
    <w:rsid w:val="00523E7E"/>
    <w:rsid w:val="00524DD5"/>
    <w:rsid w:val="00526CDF"/>
    <w:rsid w:val="00530828"/>
    <w:rsid w:val="00531ECF"/>
    <w:rsid w:val="00541CB6"/>
    <w:rsid w:val="005442CD"/>
    <w:rsid w:val="00547371"/>
    <w:rsid w:val="005550D4"/>
    <w:rsid w:val="00560518"/>
    <w:rsid w:val="0057199B"/>
    <w:rsid w:val="00575B11"/>
    <w:rsid w:val="0057684D"/>
    <w:rsid w:val="00576EFF"/>
    <w:rsid w:val="00577733"/>
    <w:rsid w:val="0058141A"/>
    <w:rsid w:val="00586865"/>
    <w:rsid w:val="00587A7D"/>
    <w:rsid w:val="0059038B"/>
    <w:rsid w:val="005B65CB"/>
    <w:rsid w:val="005C1F26"/>
    <w:rsid w:val="005C20DB"/>
    <w:rsid w:val="005C4E57"/>
    <w:rsid w:val="005C5F4D"/>
    <w:rsid w:val="005C7847"/>
    <w:rsid w:val="005D4BF8"/>
    <w:rsid w:val="005D790A"/>
    <w:rsid w:val="005F09AE"/>
    <w:rsid w:val="005F1D61"/>
    <w:rsid w:val="005F1E67"/>
    <w:rsid w:val="006001AC"/>
    <w:rsid w:val="006011F3"/>
    <w:rsid w:val="00604813"/>
    <w:rsid w:val="006135C3"/>
    <w:rsid w:val="00614AB6"/>
    <w:rsid w:val="006216F8"/>
    <w:rsid w:val="00626BD5"/>
    <w:rsid w:val="00634823"/>
    <w:rsid w:val="00642460"/>
    <w:rsid w:val="00647F48"/>
    <w:rsid w:val="00650F24"/>
    <w:rsid w:val="00651E7F"/>
    <w:rsid w:val="00660F8A"/>
    <w:rsid w:val="006643BC"/>
    <w:rsid w:val="00666185"/>
    <w:rsid w:val="00666674"/>
    <w:rsid w:val="006764F2"/>
    <w:rsid w:val="00693F62"/>
    <w:rsid w:val="00697AAE"/>
    <w:rsid w:val="006A3A87"/>
    <w:rsid w:val="006B2D3C"/>
    <w:rsid w:val="006B6A9B"/>
    <w:rsid w:val="006C1CA8"/>
    <w:rsid w:val="006C3E93"/>
    <w:rsid w:val="006C5CC9"/>
    <w:rsid w:val="006D4A15"/>
    <w:rsid w:val="006F7A93"/>
    <w:rsid w:val="00703264"/>
    <w:rsid w:val="007059F7"/>
    <w:rsid w:val="00713742"/>
    <w:rsid w:val="0071729F"/>
    <w:rsid w:val="00717F32"/>
    <w:rsid w:val="007222D5"/>
    <w:rsid w:val="0072335A"/>
    <w:rsid w:val="00723B42"/>
    <w:rsid w:val="00746CAA"/>
    <w:rsid w:val="00753406"/>
    <w:rsid w:val="00753FAF"/>
    <w:rsid w:val="0076388E"/>
    <w:rsid w:val="00765F3B"/>
    <w:rsid w:val="00767B08"/>
    <w:rsid w:val="00770E63"/>
    <w:rsid w:val="007729B0"/>
    <w:rsid w:val="007734CE"/>
    <w:rsid w:val="007818E4"/>
    <w:rsid w:val="00783AF2"/>
    <w:rsid w:val="007937D3"/>
    <w:rsid w:val="0079498E"/>
    <w:rsid w:val="00795476"/>
    <w:rsid w:val="007971C5"/>
    <w:rsid w:val="007A262D"/>
    <w:rsid w:val="007B1BE3"/>
    <w:rsid w:val="007B24CD"/>
    <w:rsid w:val="007B29A2"/>
    <w:rsid w:val="007B60B5"/>
    <w:rsid w:val="007B7A88"/>
    <w:rsid w:val="007C038A"/>
    <w:rsid w:val="007C05F2"/>
    <w:rsid w:val="007C0728"/>
    <w:rsid w:val="007C4251"/>
    <w:rsid w:val="007C4D38"/>
    <w:rsid w:val="007D7B67"/>
    <w:rsid w:val="007E2253"/>
    <w:rsid w:val="007E287F"/>
    <w:rsid w:val="007E4D63"/>
    <w:rsid w:val="007E7F02"/>
    <w:rsid w:val="007F10F5"/>
    <w:rsid w:val="007F140B"/>
    <w:rsid w:val="007F4F19"/>
    <w:rsid w:val="00803898"/>
    <w:rsid w:val="0080436E"/>
    <w:rsid w:val="00805953"/>
    <w:rsid w:val="008062DD"/>
    <w:rsid w:val="00810F1F"/>
    <w:rsid w:val="00811DDA"/>
    <w:rsid w:val="0081258E"/>
    <w:rsid w:val="00817FA6"/>
    <w:rsid w:val="00827BC0"/>
    <w:rsid w:val="00827F70"/>
    <w:rsid w:val="0083197D"/>
    <w:rsid w:val="00836815"/>
    <w:rsid w:val="00850E45"/>
    <w:rsid w:val="00853902"/>
    <w:rsid w:val="00853C1A"/>
    <w:rsid w:val="00855142"/>
    <w:rsid w:val="0085625F"/>
    <w:rsid w:val="00856C92"/>
    <w:rsid w:val="008574CF"/>
    <w:rsid w:val="00857BED"/>
    <w:rsid w:val="0086281A"/>
    <w:rsid w:val="00862917"/>
    <w:rsid w:val="00865F1C"/>
    <w:rsid w:val="00872213"/>
    <w:rsid w:val="00873B2F"/>
    <w:rsid w:val="0087692C"/>
    <w:rsid w:val="00884210"/>
    <w:rsid w:val="008860B8"/>
    <w:rsid w:val="00886B51"/>
    <w:rsid w:val="00890FAA"/>
    <w:rsid w:val="00891384"/>
    <w:rsid w:val="0089612C"/>
    <w:rsid w:val="0089641F"/>
    <w:rsid w:val="00897137"/>
    <w:rsid w:val="008A0E92"/>
    <w:rsid w:val="008B2D1E"/>
    <w:rsid w:val="008B6AE3"/>
    <w:rsid w:val="008C0B8B"/>
    <w:rsid w:val="008C4F0F"/>
    <w:rsid w:val="008C678A"/>
    <w:rsid w:val="008D1F7B"/>
    <w:rsid w:val="008D79CA"/>
    <w:rsid w:val="008E1EEA"/>
    <w:rsid w:val="008E3829"/>
    <w:rsid w:val="008E3DDD"/>
    <w:rsid w:val="008F4D19"/>
    <w:rsid w:val="008F5A40"/>
    <w:rsid w:val="008F6BE3"/>
    <w:rsid w:val="00900A2D"/>
    <w:rsid w:val="0090139A"/>
    <w:rsid w:val="00903AD0"/>
    <w:rsid w:val="009050FF"/>
    <w:rsid w:val="00915434"/>
    <w:rsid w:val="00917D2A"/>
    <w:rsid w:val="0092272C"/>
    <w:rsid w:val="00923A2D"/>
    <w:rsid w:val="0092418E"/>
    <w:rsid w:val="00933665"/>
    <w:rsid w:val="009346EF"/>
    <w:rsid w:val="00941AE7"/>
    <w:rsid w:val="0094345E"/>
    <w:rsid w:val="00943B02"/>
    <w:rsid w:val="00951387"/>
    <w:rsid w:val="00953C3D"/>
    <w:rsid w:val="00955835"/>
    <w:rsid w:val="009578D3"/>
    <w:rsid w:val="009675F5"/>
    <w:rsid w:val="009700B1"/>
    <w:rsid w:val="00971382"/>
    <w:rsid w:val="00971AD0"/>
    <w:rsid w:val="00972A5E"/>
    <w:rsid w:val="00984A3D"/>
    <w:rsid w:val="00987EEE"/>
    <w:rsid w:val="009A05CA"/>
    <w:rsid w:val="009A0EAB"/>
    <w:rsid w:val="009A14ED"/>
    <w:rsid w:val="009A4128"/>
    <w:rsid w:val="009A5724"/>
    <w:rsid w:val="009B00C1"/>
    <w:rsid w:val="009B1198"/>
    <w:rsid w:val="009B1CE1"/>
    <w:rsid w:val="009B5CE3"/>
    <w:rsid w:val="009C1D91"/>
    <w:rsid w:val="009C5157"/>
    <w:rsid w:val="009C79F0"/>
    <w:rsid w:val="009D1827"/>
    <w:rsid w:val="009D22D3"/>
    <w:rsid w:val="009D389E"/>
    <w:rsid w:val="009D5B9E"/>
    <w:rsid w:val="009D7AB4"/>
    <w:rsid w:val="009E071E"/>
    <w:rsid w:val="009E140F"/>
    <w:rsid w:val="009E182A"/>
    <w:rsid w:val="009E1830"/>
    <w:rsid w:val="009E7B37"/>
    <w:rsid w:val="00A04920"/>
    <w:rsid w:val="00A06135"/>
    <w:rsid w:val="00A07DDD"/>
    <w:rsid w:val="00A10EB7"/>
    <w:rsid w:val="00A12221"/>
    <w:rsid w:val="00A143C3"/>
    <w:rsid w:val="00A14F9D"/>
    <w:rsid w:val="00A324AA"/>
    <w:rsid w:val="00A36A6A"/>
    <w:rsid w:val="00A56E41"/>
    <w:rsid w:val="00A64F2C"/>
    <w:rsid w:val="00A6654A"/>
    <w:rsid w:val="00A66B7F"/>
    <w:rsid w:val="00A67B6F"/>
    <w:rsid w:val="00A70BBC"/>
    <w:rsid w:val="00A73D3C"/>
    <w:rsid w:val="00A828EA"/>
    <w:rsid w:val="00A83288"/>
    <w:rsid w:val="00A83F9B"/>
    <w:rsid w:val="00A8764D"/>
    <w:rsid w:val="00A91C0A"/>
    <w:rsid w:val="00A93100"/>
    <w:rsid w:val="00A96340"/>
    <w:rsid w:val="00AA0C7D"/>
    <w:rsid w:val="00AB0B5B"/>
    <w:rsid w:val="00AB1055"/>
    <w:rsid w:val="00AB5CAF"/>
    <w:rsid w:val="00AC44FC"/>
    <w:rsid w:val="00AD5D1C"/>
    <w:rsid w:val="00AD66A6"/>
    <w:rsid w:val="00AE4859"/>
    <w:rsid w:val="00AE5A5B"/>
    <w:rsid w:val="00AE6417"/>
    <w:rsid w:val="00AE6559"/>
    <w:rsid w:val="00AF62A9"/>
    <w:rsid w:val="00B0551F"/>
    <w:rsid w:val="00B16345"/>
    <w:rsid w:val="00B21CFC"/>
    <w:rsid w:val="00B21EB4"/>
    <w:rsid w:val="00B22DB9"/>
    <w:rsid w:val="00B32EB1"/>
    <w:rsid w:val="00B36D0E"/>
    <w:rsid w:val="00B4729D"/>
    <w:rsid w:val="00B50E26"/>
    <w:rsid w:val="00B531A5"/>
    <w:rsid w:val="00B5438F"/>
    <w:rsid w:val="00B5742C"/>
    <w:rsid w:val="00B638C2"/>
    <w:rsid w:val="00B709CE"/>
    <w:rsid w:val="00B7269F"/>
    <w:rsid w:val="00B76D4A"/>
    <w:rsid w:val="00B8095E"/>
    <w:rsid w:val="00B81384"/>
    <w:rsid w:val="00B82BAA"/>
    <w:rsid w:val="00B83E1C"/>
    <w:rsid w:val="00B93259"/>
    <w:rsid w:val="00B946C8"/>
    <w:rsid w:val="00B95D8C"/>
    <w:rsid w:val="00B96AC9"/>
    <w:rsid w:val="00BA4048"/>
    <w:rsid w:val="00BB3432"/>
    <w:rsid w:val="00BB75A1"/>
    <w:rsid w:val="00BC186F"/>
    <w:rsid w:val="00BC4B2B"/>
    <w:rsid w:val="00BC533F"/>
    <w:rsid w:val="00BD1D4B"/>
    <w:rsid w:val="00BD2078"/>
    <w:rsid w:val="00BE3105"/>
    <w:rsid w:val="00BE469F"/>
    <w:rsid w:val="00BE5622"/>
    <w:rsid w:val="00BE7328"/>
    <w:rsid w:val="00BF054A"/>
    <w:rsid w:val="00BF1516"/>
    <w:rsid w:val="00BF3789"/>
    <w:rsid w:val="00BF479F"/>
    <w:rsid w:val="00BF7C4C"/>
    <w:rsid w:val="00C0203D"/>
    <w:rsid w:val="00C03837"/>
    <w:rsid w:val="00C04BE5"/>
    <w:rsid w:val="00C10461"/>
    <w:rsid w:val="00C119CD"/>
    <w:rsid w:val="00C23F75"/>
    <w:rsid w:val="00C26B3C"/>
    <w:rsid w:val="00C3042D"/>
    <w:rsid w:val="00C37C91"/>
    <w:rsid w:val="00C42CC7"/>
    <w:rsid w:val="00C464A8"/>
    <w:rsid w:val="00C46981"/>
    <w:rsid w:val="00C50416"/>
    <w:rsid w:val="00C50CC9"/>
    <w:rsid w:val="00C55EF2"/>
    <w:rsid w:val="00C5799F"/>
    <w:rsid w:val="00C60738"/>
    <w:rsid w:val="00C6093A"/>
    <w:rsid w:val="00C62BE6"/>
    <w:rsid w:val="00C6736C"/>
    <w:rsid w:val="00C7117A"/>
    <w:rsid w:val="00C763B8"/>
    <w:rsid w:val="00C83061"/>
    <w:rsid w:val="00C8523E"/>
    <w:rsid w:val="00C854B9"/>
    <w:rsid w:val="00C861E7"/>
    <w:rsid w:val="00CA30D6"/>
    <w:rsid w:val="00CB0A95"/>
    <w:rsid w:val="00CB5BAE"/>
    <w:rsid w:val="00CC3E92"/>
    <w:rsid w:val="00CC47AF"/>
    <w:rsid w:val="00CC5961"/>
    <w:rsid w:val="00CC5BCC"/>
    <w:rsid w:val="00CD0398"/>
    <w:rsid w:val="00CD1A5D"/>
    <w:rsid w:val="00CD2E14"/>
    <w:rsid w:val="00CD3809"/>
    <w:rsid w:val="00CE3723"/>
    <w:rsid w:val="00CE57C1"/>
    <w:rsid w:val="00D00688"/>
    <w:rsid w:val="00D01616"/>
    <w:rsid w:val="00D035D5"/>
    <w:rsid w:val="00D11D46"/>
    <w:rsid w:val="00D12445"/>
    <w:rsid w:val="00D2039A"/>
    <w:rsid w:val="00D22081"/>
    <w:rsid w:val="00D310D4"/>
    <w:rsid w:val="00D43C6F"/>
    <w:rsid w:val="00D46B11"/>
    <w:rsid w:val="00D50ABA"/>
    <w:rsid w:val="00D53D8B"/>
    <w:rsid w:val="00D53DBB"/>
    <w:rsid w:val="00D5612A"/>
    <w:rsid w:val="00D570DA"/>
    <w:rsid w:val="00D732D0"/>
    <w:rsid w:val="00D73443"/>
    <w:rsid w:val="00D745C8"/>
    <w:rsid w:val="00D82F23"/>
    <w:rsid w:val="00D8355C"/>
    <w:rsid w:val="00D85CD9"/>
    <w:rsid w:val="00D93DF2"/>
    <w:rsid w:val="00DA08D9"/>
    <w:rsid w:val="00DA12E3"/>
    <w:rsid w:val="00DA25C6"/>
    <w:rsid w:val="00DB0EE0"/>
    <w:rsid w:val="00DB55C3"/>
    <w:rsid w:val="00DC2824"/>
    <w:rsid w:val="00DC2C0F"/>
    <w:rsid w:val="00DC4586"/>
    <w:rsid w:val="00DC700E"/>
    <w:rsid w:val="00DC795B"/>
    <w:rsid w:val="00DE2B74"/>
    <w:rsid w:val="00DE3AE6"/>
    <w:rsid w:val="00DE510F"/>
    <w:rsid w:val="00DE5199"/>
    <w:rsid w:val="00DF373D"/>
    <w:rsid w:val="00DF7C42"/>
    <w:rsid w:val="00E0617B"/>
    <w:rsid w:val="00E06441"/>
    <w:rsid w:val="00E1402F"/>
    <w:rsid w:val="00E16050"/>
    <w:rsid w:val="00E249B5"/>
    <w:rsid w:val="00E26C2E"/>
    <w:rsid w:val="00E27A7F"/>
    <w:rsid w:val="00E331D8"/>
    <w:rsid w:val="00E3608E"/>
    <w:rsid w:val="00E44B49"/>
    <w:rsid w:val="00E456D9"/>
    <w:rsid w:val="00E45BA9"/>
    <w:rsid w:val="00E5222B"/>
    <w:rsid w:val="00E538F4"/>
    <w:rsid w:val="00E628A7"/>
    <w:rsid w:val="00E65D58"/>
    <w:rsid w:val="00E6795E"/>
    <w:rsid w:val="00E73D89"/>
    <w:rsid w:val="00E74DD5"/>
    <w:rsid w:val="00E766C6"/>
    <w:rsid w:val="00E80597"/>
    <w:rsid w:val="00E83F45"/>
    <w:rsid w:val="00E8407E"/>
    <w:rsid w:val="00E87D1B"/>
    <w:rsid w:val="00E87F2B"/>
    <w:rsid w:val="00E93658"/>
    <w:rsid w:val="00EA0E1A"/>
    <w:rsid w:val="00EB0079"/>
    <w:rsid w:val="00EB0713"/>
    <w:rsid w:val="00EB1300"/>
    <w:rsid w:val="00EB197D"/>
    <w:rsid w:val="00EB2306"/>
    <w:rsid w:val="00EB46B7"/>
    <w:rsid w:val="00EB4BB4"/>
    <w:rsid w:val="00EB67F5"/>
    <w:rsid w:val="00EC00D5"/>
    <w:rsid w:val="00EC6AD7"/>
    <w:rsid w:val="00ED0763"/>
    <w:rsid w:val="00ED50E6"/>
    <w:rsid w:val="00EE1748"/>
    <w:rsid w:val="00EE1FC5"/>
    <w:rsid w:val="00EE4EDE"/>
    <w:rsid w:val="00EF0EA2"/>
    <w:rsid w:val="00EF3C9F"/>
    <w:rsid w:val="00EF41D8"/>
    <w:rsid w:val="00EF5347"/>
    <w:rsid w:val="00EF7ADC"/>
    <w:rsid w:val="00F00C7C"/>
    <w:rsid w:val="00F12D72"/>
    <w:rsid w:val="00F200DD"/>
    <w:rsid w:val="00F20C52"/>
    <w:rsid w:val="00F21230"/>
    <w:rsid w:val="00F24BD2"/>
    <w:rsid w:val="00F347FA"/>
    <w:rsid w:val="00F40ADE"/>
    <w:rsid w:val="00F41604"/>
    <w:rsid w:val="00F41B9B"/>
    <w:rsid w:val="00F447E4"/>
    <w:rsid w:val="00F45EE1"/>
    <w:rsid w:val="00F46980"/>
    <w:rsid w:val="00F50E56"/>
    <w:rsid w:val="00F50F07"/>
    <w:rsid w:val="00F51D54"/>
    <w:rsid w:val="00F56018"/>
    <w:rsid w:val="00F616A2"/>
    <w:rsid w:val="00F65182"/>
    <w:rsid w:val="00F67319"/>
    <w:rsid w:val="00F719C6"/>
    <w:rsid w:val="00F72D64"/>
    <w:rsid w:val="00F834BB"/>
    <w:rsid w:val="00F87F1D"/>
    <w:rsid w:val="00F93148"/>
    <w:rsid w:val="00F96861"/>
    <w:rsid w:val="00FA41DE"/>
    <w:rsid w:val="00FB3A28"/>
    <w:rsid w:val="00FB5931"/>
    <w:rsid w:val="00FB7C4A"/>
    <w:rsid w:val="00FC40BA"/>
    <w:rsid w:val="00FC41C4"/>
    <w:rsid w:val="00FC5770"/>
    <w:rsid w:val="00FD12F3"/>
    <w:rsid w:val="00FD325B"/>
    <w:rsid w:val="00FD5A7E"/>
    <w:rsid w:val="00FD7566"/>
    <w:rsid w:val="00FD78FA"/>
    <w:rsid w:val="00FE0CAD"/>
    <w:rsid w:val="00FE3B7F"/>
    <w:rsid w:val="00FE4386"/>
    <w:rsid w:val="00FE5F15"/>
    <w:rsid w:val="00FE6733"/>
    <w:rsid w:val="00FF1C81"/>
    <w:rsid w:val="00FF31E9"/>
    <w:rsid w:val="00FF7EA3"/>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B2B"/>
    <w:pPr>
      <w:jc w:val="both"/>
    </w:pPr>
    <w:rPr>
      <w:rFonts w:ascii="Calibri" w:hAnsi="Calibri"/>
      <w:sz w:val="22"/>
      <w:szCs w:val="24"/>
      <w:lang w:val="es-ES" w:eastAsia="es-ES"/>
    </w:rPr>
  </w:style>
  <w:style w:type="paragraph" w:styleId="Ttulo2">
    <w:name w:val="heading 2"/>
    <w:basedOn w:val="Normal"/>
    <w:next w:val="Normal"/>
    <w:link w:val="Ttulo2Car"/>
    <w:uiPriority w:val="9"/>
    <w:qFormat/>
    <w:rsid w:val="00FA41DE"/>
    <w:pPr>
      <w:keepNext/>
      <w:keepLines/>
      <w:spacing w:before="200" w:line="276" w:lineRule="auto"/>
      <w:jc w:val="left"/>
      <w:outlineLvl w:val="1"/>
    </w:pPr>
    <w:rPr>
      <w:rFonts w:ascii="Cambria" w:hAnsi="Cambria"/>
      <w:b/>
      <w:bCs/>
      <w:color w:val="4F81BD"/>
      <w:sz w:val="26"/>
      <w:szCs w:val="26"/>
      <w:lang w:val="en-US" w:eastAsia="en-US" w:bidi="en-US"/>
    </w:rPr>
  </w:style>
  <w:style w:type="paragraph" w:styleId="Ttulo3">
    <w:name w:val="heading 3"/>
    <w:basedOn w:val="Normal"/>
    <w:next w:val="Normal"/>
    <w:link w:val="Ttulo3Car"/>
    <w:uiPriority w:val="9"/>
    <w:qFormat/>
    <w:rsid w:val="00FA41DE"/>
    <w:pPr>
      <w:keepNext/>
      <w:keepLines/>
      <w:spacing w:before="200" w:line="276" w:lineRule="auto"/>
      <w:jc w:val="left"/>
      <w:outlineLvl w:val="2"/>
    </w:pPr>
    <w:rPr>
      <w:rFonts w:ascii="Cambria" w:hAnsi="Cambria"/>
      <w:b/>
      <w:bCs/>
      <w:color w:val="4F81BD"/>
      <w:szCs w:val="22"/>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B00C1"/>
    <w:pPr>
      <w:tabs>
        <w:tab w:val="center" w:pos="4252"/>
        <w:tab w:val="right" w:pos="8504"/>
      </w:tabs>
    </w:pPr>
  </w:style>
  <w:style w:type="paragraph" w:styleId="Piedepgina">
    <w:name w:val="footer"/>
    <w:basedOn w:val="Normal"/>
    <w:link w:val="PiedepginaCar"/>
    <w:uiPriority w:val="99"/>
    <w:rsid w:val="009B00C1"/>
    <w:pPr>
      <w:tabs>
        <w:tab w:val="center" w:pos="4252"/>
        <w:tab w:val="right" w:pos="8504"/>
      </w:tabs>
    </w:pPr>
  </w:style>
  <w:style w:type="character" w:styleId="Nmerodepgina">
    <w:name w:val="page number"/>
    <w:basedOn w:val="Fuentedeprrafopredeter"/>
    <w:rsid w:val="009B00C1"/>
  </w:style>
  <w:style w:type="table" w:styleId="Tablaconcuadrcula">
    <w:name w:val="Table Grid"/>
    <w:basedOn w:val="Tablanormal"/>
    <w:rsid w:val="009B00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1382"/>
    <w:pPr>
      <w:widowControl w:val="0"/>
      <w:autoSpaceDE w:val="0"/>
      <w:autoSpaceDN w:val="0"/>
      <w:adjustRightInd w:val="0"/>
    </w:pPr>
    <w:rPr>
      <w:rFonts w:ascii="Times" w:hAnsi="Times" w:cs="Times"/>
      <w:color w:val="000000"/>
      <w:sz w:val="24"/>
      <w:szCs w:val="24"/>
      <w:lang w:val="es-ES" w:eastAsia="es-ES"/>
    </w:rPr>
  </w:style>
  <w:style w:type="character" w:styleId="Hipervnculo">
    <w:name w:val="Hyperlink"/>
    <w:basedOn w:val="Fuentedeprrafopredeter"/>
    <w:rsid w:val="00BC4B2B"/>
    <w:rPr>
      <w:color w:val="0000FF"/>
      <w:u w:val="single"/>
    </w:rPr>
  </w:style>
  <w:style w:type="paragraph" w:styleId="Prrafodelista">
    <w:name w:val="List Paragraph"/>
    <w:basedOn w:val="Normal"/>
    <w:uiPriority w:val="99"/>
    <w:qFormat/>
    <w:rsid w:val="00634823"/>
    <w:pPr>
      <w:ind w:left="708"/>
    </w:pPr>
  </w:style>
  <w:style w:type="character" w:customStyle="1" w:styleId="Ttulo2Car">
    <w:name w:val="Título 2 Car"/>
    <w:basedOn w:val="Fuentedeprrafopredeter"/>
    <w:link w:val="Ttulo2"/>
    <w:uiPriority w:val="9"/>
    <w:rsid w:val="00FA41DE"/>
    <w:rPr>
      <w:rFonts w:ascii="Cambria" w:hAnsi="Cambria"/>
      <w:b/>
      <w:bCs/>
      <w:color w:val="4F81BD"/>
      <w:sz w:val="26"/>
      <w:szCs w:val="26"/>
      <w:lang w:val="en-US" w:eastAsia="en-US" w:bidi="en-US"/>
    </w:rPr>
  </w:style>
  <w:style w:type="character" w:customStyle="1" w:styleId="Ttulo3Car">
    <w:name w:val="Título 3 Car"/>
    <w:basedOn w:val="Fuentedeprrafopredeter"/>
    <w:link w:val="Ttulo3"/>
    <w:uiPriority w:val="9"/>
    <w:rsid w:val="00FA41DE"/>
    <w:rPr>
      <w:rFonts w:ascii="Cambria" w:hAnsi="Cambria"/>
      <w:b/>
      <w:bCs/>
      <w:color w:val="4F81BD"/>
      <w:sz w:val="22"/>
      <w:szCs w:val="22"/>
      <w:lang w:val="en-US" w:eastAsia="en-US" w:bidi="en-US"/>
    </w:rPr>
  </w:style>
  <w:style w:type="paragraph" w:customStyle="1" w:styleId="Texto">
    <w:name w:val="Texto"/>
    <w:basedOn w:val="Normal"/>
    <w:rsid w:val="00FA41DE"/>
    <w:pPr>
      <w:spacing w:after="120" w:line="360" w:lineRule="auto"/>
      <w:ind w:firstLine="720"/>
    </w:pPr>
    <w:rPr>
      <w:rFonts w:ascii="Arial" w:hAnsi="Arial"/>
      <w:sz w:val="24"/>
      <w:szCs w:val="20"/>
      <w:lang w:val="es-ES_tradnl" w:eastAsia="es-ES_tradnl"/>
    </w:rPr>
  </w:style>
  <w:style w:type="character" w:customStyle="1" w:styleId="PiedepginaCar">
    <w:name w:val="Pie de página Car"/>
    <w:link w:val="Piedepgina"/>
    <w:uiPriority w:val="99"/>
    <w:rsid w:val="003E26DD"/>
    <w:rPr>
      <w:rFonts w:ascii="Calibri" w:hAnsi="Calibri"/>
      <w:sz w:val="22"/>
      <w:szCs w:val="24"/>
    </w:rPr>
  </w:style>
  <w:style w:type="paragraph" w:styleId="Textonotapie">
    <w:name w:val="footnote text"/>
    <w:basedOn w:val="Normal"/>
    <w:link w:val="TextonotapieCar"/>
    <w:rsid w:val="0089612C"/>
    <w:rPr>
      <w:sz w:val="20"/>
      <w:szCs w:val="20"/>
    </w:rPr>
  </w:style>
  <w:style w:type="character" w:customStyle="1" w:styleId="TextonotapieCar">
    <w:name w:val="Texto nota pie Car"/>
    <w:basedOn w:val="Fuentedeprrafopredeter"/>
    <w:link w:val="Textonotapie"/>
    <w:rsid w:val="0089612C"/>
    <w:rPr>
      <w:rFonts w:ascii="Calibri" w:hAnsi="Calibri"/>
    </w:rPr>
  </w:style>
  <w:style w:type="character" w:styleId="Refdenotaalpie">
    <w:name w:val="footnote reference"/>
    <w:basedOn w:val="Fuentedeprrafopredeter"/>
    <w:rsid w:val="0089612C"/>
    <w:rPr>
      <w:vertAlign w:val="superscript"/>
    </w:rPr>
  </w:style>
  <w:style w:type="paragraph" w:styleId="Textodeglobo">
    <w:name w:val="Balloon Text"/>
    <w:basedOn w:val="Normal"/>
    <w:link w:val="TextodegloboCar"/>
    <w:rsid w:val="00194ED4"/>
    <w:rPr>
      <w:rFonts w:ascii="Tahoma" w:hAnsi="Tahoma" w:cs="Tahoma"/>
      <w:sz w:val="16"/>
      <w:szCs w:val="16"/>
    </w:rPr>
  </w:style>
  <w:style w:type="character" w:customStyle="1" w:styleId="TextodegloboCar">
    <w:name w:val="Texto de globo Car"/>
    <w:basedOn w:val="Fuentedeprrafopredeter"/>
    <w:link w:val="Textodeglobo"/>
    <w:rsid w:val="00194ED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413745938">
      <w:bodyDiv w:val="1"/>
      <w:marLeft w:val="0"/>
      <w:marRight w:val="0"/>
      <w:marTop w:val="0"/>
      <w:marBottom w:val="0"/>
      <w:divBdr>
        <w:top w:val="none" w:sz="0" w:space="0" w:color="auto"/>
        <w:left w:val="none" w:sz="0" w:space="0" w:color="auto"/>
        <w:bottom w:val="none" w:sz="0" w:space="0" w:color="auto"/>
        <w:right w:val="none" w:sz="0" w:space="0" w:color="auto"/>
      </w:divBdr>
    </w:div>
    <w:div w:id="957109197">
      <w:bodyDiv w:val="1"/>
      <w:marLeft w:val="0"/>
      <w:marRight w:val="0"/>
      <w:marTop w:val="0"/>
      <w:marBottom w:val="0"/>
      <w:divBdr>
        <w:top w:val="none" w:sz="0" w:space="0" w:color="auto"/>
        <w:left w:val="none" w:sz="0" w:space="0" w:color="auto"/>
        <w:bottom w:val="none" w:sz="0" w:space="0" w:color="auto"/>
        <w:right w:val="none" w:sz="0" w:space="0" w:color="auto"/>
      </w:divBdr>
    </w:div>
    <w:div w:id="1384711619">
      <w:bodyDiv w:val="1"/>
      <w:marLeft w:val="0"/>
      <w:marRight w:val="0"/>
      <w:marTop w:val="0"/>
      <w:marBottom w:val="0"/>
      <w:divBdr>
        <w:top w:val="none" w:sz="0" w:space="0" w:color="auto"/>
        <w:left w:val="none" w:sz="0" w:space="0" w:color="auto"/>
        <w:bottom w:val="none" w:sz="0" w:space="0" w:color="auto"/>
        <w:right w:val="none" w:sz="0" w:space="0" w:color="auto"/>
      </w:divBdr>
    </w:div>
    <w:div w:id="1791047919">
      <w:bodyDiv w:val="1"/>
      <w:marLeft w:val="0"/>
      <w:marRight w:val="0"/>
      <w:marTop w:val="0"/>
      <w:marBottom w:val="0"/>
      <w:divBdr>
        <w:top w:val="none" w:sz="0" w:space="0" w:color="auto"/>
        <w:left w:val="none" w:sz="0" w:space="0" w:color="auto"/>
        <w:bottom w:val="none" w:sz="0" w:space="0" w:color="auto"/>
        <w:right w:val="none" w:sz="0" w:space="0" w:color="auto"/>
      </w:divBdr>
    </w:div>
    <w:div w:id="192079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CD063-182A-4635-9AC7-8169A72B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31</Pages>
  <Words>9529</Words>
  <Characters>52411</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61817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WinuE</cp:lastModifiedBy>
  <cp:revision>2</cp:revision>
  <cp:lastPrinted>2010-03-16T12:45:00Z</cp:lastPrinted>
  <dcterms:created xsi:type="dcterms:W3CDTF">2013-03-07T20:03:00Z</dcterms:created>
  <dcterms:modified xsi:type="dcterms:W3CDTF">2013-03-07T20:03:00Z</dcterms:modified>
</cp:coreProperties>
</file>